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1129" w14:textId="139D86CF" w:rsidR="00576E02" w:rsidRDefault="00F961BE" w:rsidP="00655C9D">
      <w:pPr>
        <w:spacing w:line="257" w:lineRule="auto"/>
        <w:jc w:val="center"/>
      </w:pPr>
      <w:r w:rsidRPr="00171B06">
        <w:rPr>
          <w:rFonts w:ascii="Calibri" w:eastAsia="Calibri" w:hAnsi="Calibri" w:cs="Calibri"/>
          <w:i/>
          <w:iCs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0E6CB2A" wp14:editId="3B52E17D">
                <wp:simplePos x="0" y="0"/>
                <wp:positionH relativeFrom="margin">
                  <wp:posOffset>4784217</wp:posOffset>
                </wp:positionH>
                <wp:positionV relativeFrom="margin">
                  <wp:posOffset>17780</wp:posOffset>
                </wp:positionV>
                <wp:extent cx="986867" cy="522514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867" cy="522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3584F" w14:textId="2C5FB856" w:rsidR="002F23B5" w:rsidRPr="00171B06" w:rsidRDefault="00F961BE" w:rsidP="002F23B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6CB2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76.7pt;margin-top:1.4pt;width:77.7pt;height:41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tU9wEAAMwDAAAOAAAAZHJzL2Uyb0RvYy54bWysU1Fv0zAQfkfiP1h+p2mjtuuiptPYGEIa&#10;A2nwA1zHaSxsnzm7Tcqv5+x0XQVviDxYvpz93X3ffV7fDNawg8KgwdV8NplyppyERrtdzb9/e3i3&#10;4ixE4RphwKmaH1XgN5u3b9a9r1QJHZhGISMQF6re17yL0VdFEWSnrAgT8MpRsgW0IlKIu6JB0RO6&#10;NUU5nS6LHrDxCFKFQH/vxyTfZPy2VTJ+adugIjM1p95iXjGv27QWm7Wodih8p+WpDfEPXVihHRU9&#10;Q92LKNge9V9QVkuEAG2cSLAFtK2WKnMgNrPpH2yeO+FV5kLiBH+WKfw/WPl0ePZfkcXhPQw0wEwi&#10;+EeQPwJzcNcJt1O3iNB3SjRUeJYkK3ofqtPVJHWoQgLZ9p+hoSGLfYQMNLRokyrEkxE6DeB4Fl0N&#10;kUn6eb1arpZXnElKLcpyMZvnCqJ6uewxxI8KLEubmiPNNIOLw2OIqRlRvRxJtRw8aGPyXI1jPRVY&#10;lIt84SJjdSTbGW1rvpqmbzRC4vjBNflyFNqMeypg3Il04jkyjsN2oIOJ/BaaI9FHGO1Fz4E2HeAv&#10;znqyVs3Dz71AxZn55EjC69l8nryYg/niqqQALzPby4xwkqBqHjkbt3cx+3fkektStzrL8NrJqVey&#10;TFbnZO/kycs4n3p9hJvfAAAA//8DAFBLAwQUAAYACAAAACEARiFQo90AAAAIAQAADwAAAGRycy9k&#10;b3ducmV2LnhtbEyPwU7DMBBE70j8g7VI3Kjd0tA0ZFMhEFdQC0Xi5ibbJCJeR7HbhL9nOcFtRzOa&#10;fZNvJtepMw2h9YwwnxlQxKWvWq4R3t+eb1JQIVqubOeZEL4pwKa4vMhtVvmRt3TexVpJCYfMIjQx&#10;9pnWoWzI2TDzPbF4Rz84G0UOta4GO0q56/TCmDvtbMvyobE9PTZUfu1ODmH/cvz8WJrX+skl/egn&#10;o9mtNeL11fRwDyrSFP/C8Isv6FAI08GfuAqqQ1glt0uJIixkgfhrk8pxQEiTOegi1/8HFD8AAAD/&#10;/wMAUEsBAi0AFAAGAAgAAAAhALaDOJL+AAAA4QEAABMAAAAAAAAAAAAAAAAAAAAAAFtDb250ZW50&#10;X1R5cGVzXS54bWxQSwECLQAUAAYACAAAACEAOP0h/9YAAACUAQAACwAAAAAAAAAAAAAAAAAvAQAA&#10;X3JlbHMvLnJlbHNQSwECLQAUAAYACAAAACEAxVYLVPcBAADMAwAADgAAAAAAAAAAAAAAAAAuAgAA&#10;ZHJzL2Uyb0RvYy54bWxQSwECLQAUAAYACAAAACEARiFQo90AAAAIAQAADwAAAAAAAAAAAAAAAABR&#10;BAAAZHJzL2Rvd25yZXYueG1sUEsFBgAAAAAEAAQA8wAAAFsFAAAAAA==&#10;" filled="f" stroked="f">
                <v:textbox>
                  <w:txbxContent>
                    <w:p w14:paraId="5663584F" w14:textId="2C5FB856" w:rsidR="002F23B5" w:rsidRPr="00171B06" w:rsidRDefault="00F961BE" w:rsidP="002F23B5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ENGLISH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62682987">
        <w:rPr>
          <w:noProof/>
        </w:rPr>
        <w:drawing>
          <wp:inline distT="0" distB="0" distL="0" distR="0" wp14:anchorId="0393FDFA" wp14:editId="220B2DEA">
            <wp:extent cx="5996073" cy="412230"/>
            <wp:effectExtent l="0" t="0" r="0" b="0"/>
            <wp:docPr id="1473881719" name="Picture 147388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978" cy="43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4BFA8" w14:textId="3F4AD7B5" w:rsidR="00576E02" w:rsidRDefault="62682987" w:rsidP="6FE269C7">
      <w:pPr>
        <w:rPr>
          <w:rFonts w:eastAsiaTheme="minorEastAsia"/>
          <w:i/>
          <w:iCs/>
          <w:color w:val="1F497D"/>
          <w:sz w:val="24"/>
          <w:szCs w:val="24"/>
        </w:rPr>
      </w:pPr>
      <w:r w:rsidRPr="6FE269C7">
        <w:rPr>
          <w:rFonts w:eastAsiaTheme="minorEastAsia"/>
          <w:i/>
          <w:iCs/>
          <w:color w:val="1F497D"/>
          <w:sz w:val="24"/>
          <w:szCs w:val="24"/>
        </w:rPr>
        <w:t xml:space="preserve">Customize this letter to send to families encouraging them to return to the office for </w:t>
      </w:r>
      <w:r w:rsidR="45D0C5AC" w:rsidRPr="6FE269C7">
        <w:rPr>
          <w:rFonts w:eastAsiaTheme="minorEastAsia"/>
          <w:i/>
          <w:iCs/>
          <w:color w:val="1F497D"/>
          <w:sz w:val="24"/>
          <w:szCs w:val="24"/>
        </w:rPr>
        <w:t>updated flu</w:t>
      </w:r>
      <w:r w:rsidR="68794017" w:rsidRPr="6FE269C7">
        <w:rPr>
          <w:rFonts w:eastAsiaTheme="minorEastAsia"/>
          <w:i/>
          <w:iCs/>
          <w:color w:val="1F497D"/>
          <w:sz w:val="24"/>
          <w:szCs w:val="24"/>
        </w:rPr>
        <w:t xml:space="preserve"> and COVID-19</w:t>
      </w:r>
      <w:r w:rsidR="45D0C5AC" w:rsidRPr="6FE269C7">
        <w:rPr>
          <w:rFonts w:eastAsiaTheme="minorEastAsia"/>
          <w:i/>
          <w:iCs/>
          <w:color w:val="1F497D"/>
          <w:sz w:val="24"/>
          <w:szCs w:val="24"/>
        </w:rPr>
        <w:t xml:space="preserve"> immunizations (and RSV immunization, if eligible)</w:t>
      </w:r>
      <w:r w:rsidRPr="6FE269C7">
        <w:rPr>
          <w:rFonts w:eastAsiaTheme="minorEastAsia"/>
          <w:i/>
          <w:iCs/>
          <w:color w:val="1F497D"/>
          <w:sz w:val="24"/>
          <w:szCs w:val="24"/>
        </w:rPr>
        <w:t xml:space="preserve">. </w:t>
      </w:r>
    </w:p>
    <w:p w14:paraId="2C5CFFA6" w14:textId="06C83C54" w:rsidR="00655C9D" w:rsidRPr="00655C9D" w:rsidRDefault="62682987" w:rsidP="395C6C22">
      <w:p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395C6C22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14C5ED34" w14:textId="55D55532" w:rsidR="00576E02" w:rsidRPr="00B119BF" w:rsidRDefault="62682987" w:rsidP="395C6C22">
      <w:pPr>
        <w:spacing w:line="250" w:lineRule="auto"/>
        <w:rPr>
          <w:rFonts w:eastAsiaTheme="minorEastAsia"/>
          <w:sz w:val="24"/>
          <w:szCs w:val="24"/>
        </w:rPr>
      </w:pPr>
      <w:r w:rsidRPr="395C6C22">
        <w:rPr>
          <w:rFonts w:eastAsiaTheme="minorEastAsia"/>
          <w:color w:val="000000" w:themeColor="text1"/>
          <w:sz w:val="24"/>
          <w:szCs w:val="24"/>
        </w:rPr>
        <w:t xml:space="preserve">Dear Parents, </w:t>
      </w:r>
    </w:p>
    <w:p w14:paraId="104DB53E" w14:textId="1E9767FA" w:rsidR="00576E02" w:rsidRPr="00B119BF" w:rsidRDefault="62682987" w:rsidP="395C6C22">
      <w:pPr>
        <w:spacing w:line="257" w:lineRule="auto"/>
        <w:rPr>
          <w:rFonts w:eastAsiaTheme="minorEastAsia"/>
          <w:sz w:val="24"/>
          <w:szCs w:val="24"/>
        </w:rPr>
      </w:pPr>
      <w:r w:rsidRPr="395C6C22">
        <w:rPr>
          <w:rFonts w:eastAsiaTheme="minorEastAsia"/>
          <w:color w:val="181817"/>
          <w:sz w:val="24"/>
          <w:szCs w:val="24"/>
        </w:rPr>
        <w:t xml:space="preserve"> </w:t>
      </w:r>
    </w:p>
    <w:p w14:paraId="3CA7F9A1" w14:textId="6615113E" w:rsidR="00FF5BE9" w:rsidRPr="007C588A" w:rsidRDefault="71EA9E5D" w:rsidP="6FE269C7">
      <w:pPr>
        <w:spacing w:line="250" w:lineRule="auto"/>
        <w:ind w:left="10" w:hanging="10"/>
        <w:rPr>
          <w:rFonts w:eastAsiaTheme="minorEastAsia"/>
          <w:b/>
          <w:color w:val="181817"/>
          <w:sz w:val="24"/>
          <w:szCs w:val="24"/>
        </w:rPr>
      </w:pPr>
      <w:r w:rsidRPr="00B05ECC">
        <w:rPr>
          <w:rFonts w:eastAsiaTheme="minorEastAsia"/>
          <w:b/>
          <w:bCs/>
          <w:color w:val="181817"/>
          <w:sz w:val="24"/>
          <w:szCs w:val="24"/>
        </w:rPr>
        <w:t>Flu is surging</w:t>
      </w:r>
      <w:r w:rsidR="007C588A">
        <w:rPr>
          <w:rFonts w:eastAsiaTheme="minorEastAsia"/>
          <w:b/>
          <w:bCs/>
          <w:color w:val="181817"/>
          <w:sz w:val="24"/>
          <w:szCs w:val="24"/>
        </w:rPr>
        <w:t>—</w:t>
      </w:r>
      <w:r w:rsidRPr="00B05ECC">
        <w:rPr>
          <w:rFonts w:eastAsiaTheme="minorEastAsia"/>
          <w:b/>
          <w:bCs/>
          <w:color w:val="181817"/>
          <w:sz w:val="24"/>
          <w:szCs w:val="24"/>
        </w:rPr>
        <w:t xml:space="preserve">protect your child now. </w:t>
      </w:r>
      <w:r w:rsidRPr="6FE269C7">
        <w:rPr>
          <w:rFonts w:eastAsiaTheme="minorEastAsia"/>
          <w:color w:val="181817"/>
          <w:sz w:val="24"/>
          <w:szCs w:val="24"/>
        </w:rPr>
        <w:t>F</w:t>
      </w:r>
      <w:r w:rsidRPr="6FE269C7">
        <w:rPr>
          <w:rFonts w:eastAsiaTheme="minorEastAsia"/>
          <w:sz w:val="24"/>
          <w:szCs w:val="24"/>
        </w:rPr>
        <w:t>lu immunizations are recommended for everyone 6 months and older.</w:t>
      </w:r>
      <w:r w:rsidR="0B07DC3C" w:rsidRPr="6FE269C7">
        <w:rPr>
          <w:rFonts w:eastAsiaTheme="minorEastAsia"/>
          <w:sz w:val="24"/>
          <w:szCs w:val="24"/>
        </w:rPr>
        <w:t xml:space="preserve"> </w:t>
      </w:r>
      <w:r w:rsidRPr="6FE269C7">
        <w:rPr>
          <w:rFonts w:eastAsiaTheme="minorEastAsia"/>
          <w:color w:val="181817"/>
          <w:sz w:val="24"/>
          <w:szCs w:val="24"/>
        </w:rPr>
        <w:t>If your child has not yet received the updated 2024-2025 flu vaccine</w:t>
      </w:r>
      <w:r w:rsidR="50294E35" w:rsidRPr="6FE269C7">
        <w:rPr>
          <w:rFonts w:eastAsiaTheme="minorEastAsia"/>
          <w:color w:val="181817"/>
          <w:sz w:val="24"/>
          <w:szCs w:val="24"/>
        </w:rPr>
        <w:t>, p</w:t>
      </w:r>
      <w:r w:rsidR="50294E35" w:rsidRPr="6FE269C7">
        <w:rPr>
          <w:rFonts w:eastAsiaTheme="minorEastAsia"/>
          <w:sz w:val="24"/>
          <w:szCs w:val="24"/>
        </w:rPr>
        <w:t xml:space="preserve">lease call our office at </w:t>
      </w:r>
      <w:r w:rsidR="50294E35" w:rsidRPr="6FE269C7">
        <w:rPr>
          <w:rFonts w:eastAsiaTheme="minorEastAsia"/>
          <w:color w:val="C04F4D"/>
          <w:sz w:val="24"/>
          <w:szCs w:val="24"/>
        </w:rPr>
        <w:t>(XXX) XXX-XXXX</w:t>
      </w:r>
      <w:r w:rsidR="50294E35" w:rsidRPr="6FE269C7">
        <w:rPr>
          <w:rFonts w:eastAsiaTheme="minorEastAsia"/>
          <w:sz w:val="24"/>
          <w:szCs w:val="24"/>
        </w:rPr>
        <w:t xml:space="preserve"> to schedule your child’s immunization visit.</w:t>
      </w:r>
    </w:p>
    <w:p w14:paraId="549D0E7E" w14:textId="14FF48BA" w:rsidR="644F9DDE" w:rsidRDefault="644F9DDE" w:rsidP="6FE269C7">
      <w:pPr>
        <w:spacing w:line="250" w:lineRule="auto"/>
        <w:ind w:left="10" w:hanging="10"/>
        <w:rPr>
          <w:rFonts w:eastAsiaTheme="minorEastAsia"/>
          <w:sz w:val="24"/>
          <w:szCs w:val="24"/>
        </w:rPr>
      </w:pPr>
      <w:r w:rsidRPr="6FE269C7">
        <w:rPr>
          <w:rFonts w:eastAsiaTheme="minorEastAsia"/>
          <w:sz w:val="24"/>
          <w:szCs w:val="24"/>
        </w:rPr>
        <w:t xml:space="preserve">We also encourage you to ensure your child is protected against: </w:t>
      </w:r>
    </w:p>
    <w:p w14:paraId="35C209BC" w14:textId="0E5978F0" w:rsidR="644F9DDE" w:rsidRDefault="644F9DDE" w:rsidP="00B05ECC">
      <w:pPr>
        <w:pStyle w:val="ListParagraph"/>
        <w:numPr>
          <w:ilvl w:val="0"/>
          <w:numId w:val="1"/>
        </w:numPr>
        <w:spacing w:line="250" w:lineRule="auto"/>
        <w:rPr>
          <w:rFonts w:eastAsiaTheme="minorEastAsia"/>
          <w:sz w:val="24"/>
          <w:szCs w:val="24"/>
        </w:rPr>
      </w:pPr>
      <w:r w:rsidRPr="6FE269C7">
        <w:rPr>
          <w:rFonts w:eastAsiaTheme="minorEastAsia"/>
          <w:sz w:val="24"/>
          <w:szCs w:val="24"/>
        </w:rPr>
        <w:t xml:space="preserve">COVID-19 – updated </w:t>
      </w:r>
      <w:r w:rsidR="3392294E" w:rsidRPr="6FE269C7">
        <w:rPr>
          <w:rFonts w:eastAsiaTheme="minorEastAsia"/>
          <w:sz w:val="24"/>
          <w:szCs w:val="24"/>
        </w:rPr>
        <w:t>(2024-2025) COVID-19 vaccines are recommended for everyone 6 months of age and older.</w:t>
      </w:r>
      <w:r w:rsidRPr="6FE269C7">
        <w:rPr>
          <w:rFonts w:eastAsiaTheme="minorEastAsia"/>
          <w:sz w:val="24"/>
          <w:szCs w:val="24"/>
        </w:rPr>
        <w:t xml:space="preserve"> </w:t>
      </w:r>
    </w:p>
    <w:p w14:paraId="2FE516E5" w14:textId="75A9795C" w:rsidR="644F9DDE" w:rsidRDefault="644F9DDE" w:rsidP="00B05ECC">
      <w:pPr>
        <w:pStyle w:val="ListParagraph"/>
        <w:numPr>
          <w:ilvl w:val="0"/>
          <w:numId w:val="1"/>
        </w:numPr>
        <w:spacing w:line="250" w:lineRule="auto"/>
        <w:rPr>
          <w:rFonts w:eastAsiaTheme="minorEastAsia"/>
          <w:sz w:val="24"/>
          <w:szCs w:val="24"/>
        </w:rPr>
      </w:pPr>
      <w:r w:rsidRPr="6FE269C7">
        <w:rPr>
          <w:rFonts w:eastAsiaTheme="minorEastAsia"/>
          <w:sz w:val="24"/>
          <w:szCs w:val="24"/>
        </w:rPr>
        <w:t>Respiratory Syncytial Virus (RSV)</w:t>
      </w:r>
      <w:r w:rsidR="15046085" w:rsidRPr="6FE269C7">
        <w:rPr>
          <w:rFonts w:eastAsiaTheme="minorEastAsia"/>
          <w:sz w:val="24"/>
          <w:szCs w:val="24"/>
        </w:rPr>
        <w:t xml:space="preserve"> – RSV </w:t>
      </w:r>
      <w:r w:rsidRPr="6FE269C7">
        <w:rPr>
          <w:rFonts w:eastAsiaTheme="minorEastAsia"/>
          <w:sz w:val="24"/>
          <w:szCs w:val="24"/>
        </w:rPr>
        <w:t xml:space="preserve">usually causes a mild cold in most people, but babies can get especially sick from RSV. </w:t>
      </w:r>
      <w:r w:rsidR="6FE269C7" w:rsidRPr="6FE269C7">
        <w:rPr>
          <w:rFonts w:eastAsiaTheme="minorEastAsia"/>
          <w:sz w:val="24"/>
          <w:szCs w:val="24"/>
        </w:rPr>
        <w:t xml:space="preserve">If your baby is under 8 months of age, they may also be eligible for RSV immunization – ask us! </w:t>
      </w:r>
    </w:p>
    <w:p w14:paraId="51ABC1BE" w14:textId="03AE2249" w:rsidR="6FE269C7" w:rsidRDefault="6FE269C7" w:rsidP="00B05ECC">
      <w:pPr>
        <w:pStyle w:val="ListParagraph"/>
        <w:spacing w:line="250" w:lineRule="auto"/>
        <w:rPr>
          <w:rFonts w:eastAsiaTheme="minorEastAsia"/>
          <w:sz w:val="24"/>
          <w:szCs w:val="24"/>
        </w:rPr>
      </w:pPr>
    </w:p>
    <w:p w14:paraId="23FB961E" w14:textId="14570D82" w:rsidR="00FF5BE9" w:rsidRPr="000C479D" w:rsidRDefault="6D40553A" w:rsidP="395C6C22">
      <w:pPr>
        <w:spacing w:after="0" w:line="250" w:lineRule="auto"/>
        <w:ind w:left="10" w:hanging="10"/>
        <w:rPr>
          <w:rFonts w:eastAsiaTheme="minorEastAsia"/>
          <w:sz w:val="24"/>
          <w:szCs w:val="24"/>
        </w:rPr>
      </w:pPr>
      <w:r w:rsidRPr="395C6C22">
        <w:rPr>
          <w:rFonts w:eastAsiaTheme="minorEastAsia"/>
          <w:color w:val="181817"/>
          <w:sz w:val="24"/>
          <w:szCs w:val="24"/>
        </w:rPr>
        <w:t>Even children who are generally healthy can get very sick and even need to be hospitalized from these respiratory illnesses. Millions of people have been immuniz</w:t>
      </w:r>
      <w:r w:rsidR="7E940FD9" w:rsidRPr="395C6C22">
        <w:rPr>
          <w:rFonts w:eastAsiaTheme="minorEastAsia"/>
          <w:color w:val="181817"/>
          <w:sz w:val="24"/>
          <w:szCs w:val="24"/>
        </w:rPr>
        <w:t xml:space="preserve">ed </w:t>
      </w:r>
      <w:r w:rsidRPr="395C6C22">
        <w:rPr>
          <w:rFonts w:eastAsiaTheme="minorEastAsia"/>
          <w:color w:val="181817"/>
          <w:sz w:val="24"/>
          <w:szCs w:val="24"/>
        </w:rPr>
        <w:t xml:space="preserve">safely, and all </w:t>
      </w:r>
      <w:r w:rsidR="6EA95C0A" w:rsidRPr="395C6C22">
        <w:rPr>
          <w:rFonts w:eastAsiaTheme="minorEastAsia"/>
          <w:color w:val="181817"/>
          <w:sz w:val="24"/>
          <w:szCs w:val="24"/>
        </w:rPr>
        <w:t>immunizations</w:t>
      </w:r>
      <w:r w:rsidRPr="395C6C22">
        <w:rPr>
          <w:rFonts w:eastAsiaTheme="minorEastAsia"/>
          <w:color w:val="181817"/>
          <w:sz w:val="24"/>
          <w:szCs w:val="24"/>
        </w:rPr>
        <w:t xml:space="preserve"> continue to be rigorously monitored to ensure they are safe for everyone.</w:t>
      </w:r>
    </w:p>
    <w:p w14:paraId="5743268B" w14:textId="78A70C63" w:rsidR="00FF5BE9" w:rsidRPr="000C479D" w:rsidRDefault="00FF5BE9" w:rsidP="395C6C22">
      <w:pPr>
        <w:spacing w:after="0" w:line="250" w:lineRule="auto"/>
        <w:ind w:left="10" w:hanging="10"/>
        <w:rPr>
          <w:rFonts w:eastAsiaTheme="minorEastAsia"/>
          <w:sz w:val="24"/>
          <w:szCs w:val="24"/>
        </w:rPr>
      </w:pPr>
    </w:p>
    <w:p w14:paraId="4C62CAAC" w14:textId="7F10A2E7" w:rsidR="00FF5BE9" w:rsidRPr="000C479D" w:rsidRDefault="0051251B" w:rsidP="395C6C22">
      <w:pPr>
        <w:spacing w:after="0" w:line="250" w:lineRule="auto"/>
        <w:ind w:left="10" w:hanging="10"/>
        <w:rPr>
          <w:rFonts w:eastAsiaTheme="minorEastAsia"/>
          <w:sz w:val="24"/>
          <w:szCs w:val="24"/>
        </w:rPr>
      </w:pPr>
      <w:r>
        <w:br/>
      </w:r>
      <w:r w:rsidR="62682987" w:rsidRPr="395C6C22">
        <w:rPr>
          <w:rFonts w:eastAsiaTheme="minorEastAsia"/>
          <w:sz w:val="24"/>
          <w:szCs w:val="24"/>
        </w:rPr>
        <w:t xml:space="preserve"> </w:t>
      </w:r>
      <w:r>
        <w:br/>
      </w:r>
      <w:r w:rsidR="62682987" w:rsidRPr="395C6C22">
        <w:rPr>
          <w:rFonts w:eastAsiaTheme="minorEastAsia"/>
          <w:sz w:val="24"/>
          <w:szCs w:val="24"/>
        </w:rPr>
        <w:t xml:space="preserve">With you in health, </w:t>
      </w:r>
      <w:r>
        <w:br/>
      </w:r>
    </w:p>
    <w:p w14:paraId="25826888" w14:textId="7E7DDD6A" w:rsidR="00386B7E" w:rsidRDefault="0051251B" w:rsidP="395C6C22">
      <w:pPr>
        <w:rPr>
          <w:rFonts w:eastAsiaTheme="minorEastAsia"/>
          <w:color w:val="C04F4D"/>
          <w:sz w:val="24"/>
          <w:szCs w:val="24"/>
        </w:rPr>
      </w:pPr>
      <w:r>
        <w:br/>
      </w:r>
      <w:r w:rsidR="62682987" w:rsidRPr="1285F571">
        <w:rPr>
          <w:rFonts w:eastAsiaTheme="minorEastAsia"/>
          <w:sz w:val="24"/>
          <w:szCs w:val="24"/>
        </w:rPr>
        <w:t>Dr.</w:t>
      </w:r>
      <w:r w:rsidR="62682987" w:rsidRPr="1285F571">
        <w:rPr>
          <w:rFonts w:eastAsiaTheme="minorEastAsia"/>
          <w:color w:val="C04F4D"/>
          <w:sz w:val="24"/>
          <w:szCs w:val="24"/>
        </w:rPr>
        <w:t xml:space="preserve"> [your name here]</w:t>
      </w:r>
    </w:p>
    <w:p w14:paraId="659EDA25" w14:textId="42C4D148" w:rsidR="00B05ECC" w:rsidRDefault="00386B7E" w:rsidP="395C6C22">
      <w:pPr>
        <w:spacing w:line="257" w:lineRule="auto"/>
        <w:rPr>
          <w:rFonts w:eastAsiaTheme="minorEastAsia"/>
          <w:color w:val="C04F4D"/>
          <w:sz w:val="24"/>
          <w:szCs w:val="24"/>
        </w:rPr>
      </w:pPr>
      <w:r w:rsidRPr="395C6C22">
        <w:rPr>
          <w:rFonts w:eastAsiaTheme="minorEastAsia"/>
          <w:color w:val="C04F4D"/>
          <w:sz w:val="24"/>
          <w:szCs w:val="24"/>
        </w:rPr>
        <w:t xml:space="preserve"> </w:t>
      </w:r>
    </w:p>
    <w:p w14:paraId="65A2B1F8" w14:textId="77777777" w:rsidR="00B05ECC" w:rsidRDefault="00B05ECC" w:rsidP="395C6C22">
      <w:pPr>
        <w:spacing w:line="257" w:lineRule="auto"/>
        <w:rPr>
          <w:rFonts w:eastAsiaTheme="minorEastAsia"/>
          <w:color w:val="C04F4D"/>
          <w:sz w:val="24"/>
          <w:szCs w:val="24"/>
        </w:rPr>
      </w:pPr>
    </w:p>
    <w:p w14:paraId="635CB9CB" w14:textId="77777777" w:rsidR="00B05ECC" w:rsidRDefault="00B05ECC" w:rsidP="395C6C22">
      <w:pPr>
        <w:spacing w:line="257" w:lineRule="auto"/>
        <w:rPr>
          <w:rFonts w:eastAsiaTheme="minorEastAsia"/>
          <w:color w:val="C04F4D"/>
          <w:sz w:val="24"/>
          <w:szCs w:val="24"/>
        </w:rPr>
      </w:pPr>
    </w:p>
    <w:p w14:paraId="68305EFF" w14:textId="77777777" w:rsidR="00B05ECC" w:rsidRDefault="00B05ECC" w:rsidP="395C6C22">
      <w:pPr>
        <w:spacing w:line="257" w:lineRule="auto"/>
        <w:rPr>
          <w:rFonts w:eastAsiaTheme="minorEastAsia"/>
          <w:color w:val="C04F4D"/>
          <w:sz w:val="24"/>
          <w:szCs w:val="24"/>
        </w:rPr>
      </w:pPr>
    </w:p>
    <w:p w14:paraId="37013145" w14:textId="77777777" w:rsidR="00B05ECC" w:rsidRDefault="00B05ECC" w:rsidP="395C6C22">
      <w:pPr>
        <w:spacing w:line="257" w:lineRule="auto"/>
        <w:rPr>
          <w:rFonts w:eastAsiaTheme="minorEastAsia"/>
          <w:color w:val="C04F4D"/>
          <w:sz w:val="24"/>
          <w:szCs w:val="24"/>
        </w:rPr>
      </w:pPr>
    </w:p>
    <w:p w14:paraId="4E07C337" w14:textId="0E072EFE" w:rsidR="00386B7E" w:rsidRDefault="009B686A" w:rsidP="7353DFFC">
      <w:pPr>
        <w:spacing w:line="257" w:lineRule="auto"/>
        <w:rPr>
          <w:rFonts w:eastAsiaTheme="minorEastAsia"/>
          <w:sz w:val="24"/>
          <w:szCs w:val="24"/>
        </w:rPr>
      </w:pPr>
      <w:r w:rsidRPr="00171B06">
        <w:rPr>
          <w:rFonts w:ascii="Calibri" w:eastAsia="Calibri" w:hAnsi="Calibri" w:cs="Calibri"/>
          <w:i/>
          <w:iCs/>
          <w:noProof/>
          <w:color w:val="1F497D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C922855" wp14:editId="7E42E6A9">
                <wp:simplePos x="0" y="0"/>
                <wp:positionH relativeFrom="margin">
                  <wp:posOffset>4777105</wp:posOffset>
                </wp:positionH>
                <wp:positionV relativeFrom="margin">
                  <wp:posOffset>3810</wp:posOffset>
                </wp:positionV>
                <wp:extent cx="986867" cy="522514"/>
                <wp:effectExtent l="0" t="0" r="0" b="0"/>
                <wp:wrapNone/>
                <wp:docPr id="1892154613" name="Text Box 1892154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867" cy="522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559FF" w14:textId="77777777" w:rsidR="00050EC3" w:rsidRPr="00171B06" w:rsidRDefault="00050EC3" w:rsidP="003421B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1B0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SPANISH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22855" id="Text Box 1892154613" o:spid="_x0000_s1027" type="#_x0000_t202" style="position:absolute;margin-left:376.15pt;margin-top:.3pt;width:77.7pt;height:41.1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sq+gEAANMDAAAOAAAAZHJzL2Uyb0RvYy54bWysU11v2yAUfZ+0/4B4X/yhJE2tOFXXrtOk&#10;rpvU7QdgjGM04DIgsbNfvwt202h7m+YHxOWac+8597C9GbUiR+G8BFPTYpFTIgyHVpp9Tb9/e3i3&#10;ocQHZlqmwIianoSnN7u3b7aDrUQJPahWOIIgxleDrWkfgq2yzPNeaOYXYIXBZAdOs4Ch22etYwOi&#10;a5WVeb7OBnCtdcCF93h6PyXpLuF3neDhS9d5EYiqKfYW0urS2sQ1221ZtXfM9pLPbbB/6EIzabDo&#10;GeqeBUYOTv4FpSV34KELCw46g66TXCQOyKbI/2Dz3DMrEhcUx9uzTP7/wfKn47P96kgY38OIA0wk&#10;vH0E/sMTA3c9M3tx6xwMvWAtFi6iZNlgfTVfjVL7ykeQZvgMLQ6ZHQIkoLFzOqqCPAmi4wBOZ9HF&#10;GAjHw+vNerO+ooRjalWWq2KZKrDq5bJ1PnwUoEnc1NThTBM4Oz76EJth1csvsZaBB6lUmqsyZMAC&#10;q3KVLlxktAxoOyV1TTd5/CYjRI4fTJsuBybVtMcCysykI8+JcRibkch2ViRq0EB7QhUcTC7DV4Gb&#10;HtwvSgZ0WE39zwNzghL1yaCS18VyGS2ZguXqqsTAXWaaywwzHKFqGiiZtnch2XiifIuKdzKp8drJ&#10;3DI6J4k0uzxa8zJOf72+xd1vAAAA//8DAFBLAwQUAAYACAAAACEA0iYaXdwAAAAHAQAADwAAAGRy&#10;cy9kb3ducmV2LnhtbEyOwU7DMBBE70j8g7VI3KhNoE0TsqkqEFdQW0Di5sbbJGq8jmK3CX+POdHj&#10;aEZvXrGabCfONPjWMcL9TIEgrpxpuUb42L3eLUH4oNnozjEh/JCHVXl9VejcuJE3dN6GWkQI+1wj&#10;NCH0uZS+ashqP3M9cewObrA6xDjU0gx6jHDbyUSphbS65fjQ6J6eG6qO25NF+Hw7fH89qvf6xc77&#10;0U1Kss0k4u3NtH4CEWgK/2P404/qUEanvTux8aJDSOfJQ5wiLEDEOlNpCmKPsEwykGUhL/3LXwAA&#10;AP//AwBQSwECLQAUAAYACAAAACEAtoM4kv4AAADhAQAAEwAAAAAAAAAAAAAAAAAAAAAAW0NvbnRl&#10;bnRfVHlwZXNdLnhtbFBLAQItABQABgAIAAAAIQA4/SH/1gAAAJQBAAALAAAAAAAAAAAAAAAAAC8B&#10;AABfcmVscy8ucmVsc1BLAQItABQABgAIAAAAIQAOYFsq+gEAANMDAAAOAAAAAAAAAAAAAAAAAC4C&#10;AABkcnMvZTJvRG9jLnhtbFBLAQItABQABgAIAAAAIQDSJhpd3AAAAAcBAAAPAAAAAAAAAAAAAAAA&#10;AFQEAABkcnMvZG93bnJldi54bWxQSwUGAAAAAAQABADzAAAAXQUAAAAA&#10;" filled="f" stroked="f">
                <v:textbox>
                  <w:txbxContent>
                    <w:p w14:paraId="063559FF" w14:textId="77777777" w:rsidR="00050EC3" w:rsidRPr="00171B06" w:rsidRDefault="00050EC3" w:rsidP="003421B0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1B0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SPANISH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86B7E">
        <w:rPr>
          <w:noProof/>
        </w:rPr>
        <w:drawing>
          <wp:inline distT="0" distB="0" distL="0" distR="0" wp14:anchorId="4DB10EDB" wp14:editId="1C93D28F">
            <wp:extent cx="5996073" cy="412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978" cy="43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978DD" w14:textId="11027836" w:rsidR="20AE5C31" w:rsidRPr="000761B4" w:rsidRDefault="7BC7C7ED" w:rsidP="395C6C22">
      <w:pPr>
        <w:rPr>
          <w:rFonts w:eastAsiaTheme="minorEastAsia"/>
          <w:i/>
          <w:iCs/>
          <w:color w:val="1F497D"/>
          <w:sz w:val="24"/>
          <w:szCs w:val="24"/>
        </w:rPr>
      </w:pPr>
      <w:r w:rsidRPr="395C6C22">
        <w:rPr>
          <w:rFonts w:eastAsiaTheme="minorEastAsia"/>
          <w:i/>
          <w:iCs/>
          <w:color w:val="1F497D"/>
          <w:sz w:val="24"/>
          <w:szCs w:val="24"/>
        </w:rPr>
        <w:t>Customize this letter to send to families encouraging them to return to the office for updated COVID-19 and flu immunizations (and RSV immunization, if eligible).</w:t>
      </w:r>
    </w:p>
    <w:p w14:paraId="49F3F7DD" w14:textId="7DCF5AEE" w:rsidR="7353DFFC" w:rsidRDefault="7353DFFC" w:rsidP="7353DFFC">
      <w:pPr>
        <w:spacing w:line="250" w:lineRule="auto"/>
        <w:ind w:left="10" w:hanging="10"/>
        <w:rPr>
          <w:rFonts w:eastAsiaTheme="minorEastAsia"/>
          <w:b/>
          <w:bCs/>
          <w:color w:val="181817"/>
          <w:sz w:val="24"/>
          <w:szCs w:val="24"/>
          <w:lang w:val="es-ES"/>
        </w:rPr>
      </w:pPr>
    </w:p>
    <w:p w14:paraId="3B1CFC42" w14:textId="7E3B09C2" w:rsidR="27BA8400" w:rsidRDefault="27BA8400" w:rsidP="7353DFFC">
      <w:pPr>
        <w:spacing w:line="250" w:lineRule="auto"/>
        <w:ind w:left="10" w:hanging="10"/>
        <w:rPr>
          <w:rFonts w:eastAsiaTheme="minorEastAsia"/>
          <w:color w:val="181817"/>
          <w:sz w:val="24"/>
          <w:szCs w:val="24"/>
          <w:lang w:val="es-ES"/>
        </w:rPr>
      </w:pPr>
      <w:r w:rsidRPr="7353DFFC">
        <w:rPr>
          <w:rFonts w:eastAsiaTheme="minorEastAsia"/>
          <w:color w:val="181817"/>
          <w:sz w:val="24"/>
          <w:szCs w:val="24"/>
          <w:lang w:val="es-ES"/>
        </w:rPr>
        <w:t>Estimados padres,</w:t>
      </w:r>
    </w:p>
    <w:p w14:paraId="47CA4B1A" w14:textId="7AD7BD21" w:rsidR="00050EC3" w:rsidRPr="00F602CE" w:rsidRDefault="00050EC3" w:rsidP="7353DFFC">
      <w:pPr>
        <w:spacing w:line="250" w:lineRule="auto"/>
        <w:ind w:left="10" w:hanging="10"/>
        <w:rPr>
          <w:rFonts w:eastAsiaTheme="minorEastAsia"/>
          <w:b/>
          <w:bCs/>
          <w:color w:val="181817"/>
          <w:sz w:val="24"/>
          <w:szCs w:val="24"/>
          <w:lang w:val="es-ES"/>
        </w:rPr>
      </w:pPr>
      <w:r w:rsidRPr="7353DFFC">
        <w:rPr>
          <w:rFonts w:eastAsiaTheme="minorEastAsia"/>
          <w:b/>
          <w:bCs/>
          <w:color w:val="181817"/>
          <w:sz w:val="24"/>
          <w:szCs w:val="24"/>
          <w:lang w:val="es-ES"/>
        </w:rPr>
        <w:t xml:space="preserve">La </w:t>
      </w:r>
      <w:r w:rsidR="00F602CE" w:rsidRPr="7353DFFC">
        <w:rPr>
          <w:rFonts w:eastAsiaTheme="minorEastAsia"/>
          <w:b/>
          <w:bCs/>
          <w:color w:val="181817"/>
          <w:sz w:val="24"/>
          <w:szCs w:val="24"/>
          <w:lang w:val="es-ES"/>
        </w:rPr>
        <w:t>influenza</w:t>
      </w:r>
      <w:r w:rsidRPr="7353DFFC">
        <w:rPr>
          <w:rFonts w:eastAsiaTheme="minorEastAsia"/>
          <w:b/>
          <w:bCs/>
          <w:color w:val="181817"/>
          <w:sz w:val="24"/>
          <w:szCs w:val="24"/>
          <w:lang w:val="es-ES"/>
        </w:rPr>
        <w:t xml:space="preserve"> está aumentando: proteja a su hijo ahora. </w:t>
      </w:r>
      <w:r w:rsidRPr="7353DFFC">
        <w:rPr>
          <w:rFonts w:eastAsiaTheme="minorEastAsia"/>
          <w:color w:val="181817"/>
          <w:sz w:val="24"/>
          <w:szCs w:val="24"/>
          <w:lang w:val="es-ES"/>
        </w:rPr>
        <w:t xml:space="preserve">Las vacunas contra la influenza se recomiendan para todas las personas a partir de los 6 meses de edad. Si su hijo aún no ha recibido la vacuna actualizada contra la influenza 2024-2025, llame a nuestra oficina al </w:t>
      </w:r>
      <w:r w:rsidRPr="7353DFFC">
        <w:rPr>
          <w:rFonts w:eastAsiaTheme="minorEastAsia"/>
          <w:color w:val="C04F4D"/>
          <w:sz w:val="24"/>
          <w:szCs w:val="24"/>
          <w:lang w:val="es-ES"/>
        </w:rPr>
        <w:t>(XXX) XXX-XXXX</w:t>
      </w:r>
      <w:r w:rsidRPr="7353DFFC">
        <w:rPr>
          <w:rFonts w:eastAsiaTheme="minorEastAsia"/>
          <w:sz w:val="24"/>
          <w:szCs w:val="24"/>
          <w:lang w:val="es-ES"/>
        </w:rPr>
        <w:t xml:space="preserve"> para </w:t>
      </w:r>
      <w:r w:rsidR="00F602CE" w:rsidRPr="7353DFFC">
        <w:rPr>
          <w:rFonts w:eastAsiaTheme="minorEastAsia"/>
          <w:sz w:val="24"/>
          <w:szCs w:val="24"/>
          <w:lang w:val="es-ES"/>
        </w:rPr>
        <w:t xml:space="preserve">hacer </w:t>
      </w:r>
      <w:r w:rsidRPr="7353DFFC">
        <w:rPr>
          <w:rFonts w:eastAsiaTheme="minorEastAsia"/>
          <w:sz w:val="24"/>
          <w:szCs w:val="24"/>
          <w:lang w:val="es-ES"/>
        </w:rPr>
        <w:t xml:space="preserve">la </w:t>
      </w:r>
      <w:r w:rsidR="00F602CE" w:rsidRPr="7353DFFC">
        <w:rPr>
          <w:rFonts w:eastAsiaTheme="minorEastAsia"/>
          <w:sz w:val="24"/>
          <w:szCs w:val="24"/>
          <w:lang w:val="es-ES"/>
        </w:rPr>
        <w:t>cita</w:t>
      </w:r>
      <w:r w:rsidRPr="7353DFFC">
        <w:rPr>
          <w:rFonts w:eastAsiaTheme="minorEastAsia"/>
          <w:sz w:val="24"/>
          <w:szCs w:val="24"/>
          <w:lang w:val="es-ES"/>
        </w:rPr>
        <w:t xml:space="preserve"> de vacunación de su hijo.</w:t>
      </w:r>
    </w:p>
    <w:p w14:paraId="36AFF884" w14:textId="4BC814FC" w:rsidR="00050EC3" w:rsidRPr="00F602CE" w:rsidRDefault="00050EC3" w:rsidP="00697BAC">
      <w:pPr>
        <w:spacing w:line="250" w:lineRule="auto"/>
        <w:ind w:left="10" w:hanging="10"/>
        <w:rPr>
          <w:rFonts w:eastAsiaTheme="minorEastAsia"/>
          <w:sz w:val="24"/>
          <w:szCs w:val="24"/>
          <w:lang w:val="es-ES"/>
        </w:rPr>
      </w:pPr>
      <w:r w:rsidRPr="00F602CE">
        <w:rPr>
          <w:rFonts w:eastAsiaTheme="minorEastAsia"/>
          <w:sz w:val="24"/>
          <w:szCs w:val="24"/>
          <w:lang w:val="es-ES"/>
        </w:rPr>
        <w:t>También le recomendamos que se asegure de que su hijo esté protegido contra</w:t>
      </w:r>
      <w:r w:rsidR="00B77DA0">
        <w:rPr>
          <w:rFonts w:eastAsiaTheme="minorEastAsia"/>
          <w:sz w:val="24"/>
          <w:szCs w:val="24"/>
          <w:lang w:val="es-ES"/>
        </w:rPr>
        <w:t xml:space="preserve"> el</w:t>
      </w:r>
      <w:r w:rsidRPr="00F602CE">
        <w:rPr>
          <w:rFonts w:eastAsiaTheme="minorEastAsia"/>
          <w:sz w:val="24"/>
          <w:szCs w:val="24"/>
          <w:lang w:val="es-ES"/>
        </w:rPr>
        <w:t xml:space="preserve">: </w:t>
      </w:r>
    </w:p>
    <w:p w14:paraId="17DDB227" w14:textId="59BDA385" w:rsidR="00050EC3" w:rsidRPr="00F602CE" w:rsidRDefault="00050EC3" w:rsidP="00050EC3">
      <w:pPr>
        <w:pStyle w:val="ListParagraph"/>
        <w:numPr>
          <w:ilvl w:val="0"/>
          <w:numId w:val="6"/>
        </w:numPr>
        <w:spacing w:line="250" w:lineRule="auto"/>
        <w:rPr>
          <w:rFonts w:eastAsiaTheme="minorEastAsia"/>
          <w:sz w:val="24"/>
          <w:szCs w:val="24"/>
          <w:lang w:val="es-ES"/>
        </w:rPr>
      </w:pPr>
      <w:r w:rsidRPr="00F602CE">
        <w:rPr>
          <w:rFonts w:eastAsiaTheme="minorEastAsia"/>
          <w:b/>
          <w:bCs/>
          <w:sz w:val="24"/>
          <w:szCs w:val="24"/>
          <w:lang w:val="es-ES"/>
        </w:rPr>
        <w:t>COVID-19</w:t>
      </w:r>
      <w:r w:rsidR="003B6BEB">
        <w:rPr>
          <w:rFonts w:eastAsiaTheme="minorEastAsia"/>
          <w:sz w:val="24"/>
          <w:szCs w:val="24"/>
          <w:lang w:val="es-ES"/>
        </w:rPr>
        <w:t xml:space="preserve">: </w:t>
      </w:r>
      <w:r w:rsidRPr="00F602CE">
        <w:rPr>
          <w:rFonts w:eastAsiaTheme="minorEastAsia"/>
          <w:sz w:val="24"/>
          <w:szCs w:val="24"/>
          <w:lang w:val="es-ES"/>
        </w:rPr>
        <w:t>Las vacunas contra el COVID-19</w:t>
      </w:r>
      <w:r w:rsidR="00276495">
        <w:rPr>
          <w:rFonts w:eastAsiaTheme="minorEastAsia"/>
          <w:sz w:val="24"/>
          <w:szCs w:val="24"/>
          <w:lang w:val="es-ES"/>
        </w:rPr>
        <w:t xml:space="preserve"> actualizadas para la temporada de </w:t>
      </w:r>
      <w:r w:rsidR="00276495" w:rsidRPr="00F602CE">
        <w:rPr>
          <w:rFonts w:eastAsiaTheme="minorEastAsia"/>
          <w:sz w:val="24"/>
          <w:szCs w:val="24"/>
          <w:lang w:val="es-ES"/>
        </w:rPr>
        <w:t>2024-2025</w:t>
      </w:r>
      <w:r w:rsidR="00276495">
        <w:rPr>
          <w:rFonts w:eastAsiaTheme="minorEastAsia"/>
          <w:sz w:val="24"/>
          <w:szCs w:val="24"/>
          <w:lang w:val="es-ES"/>
        </w:rPr>
        <w:t xml:space="preserve"> </w:t>
      </w:r>
      <w:r w:rsidRPr="00F602CE">
        <w:rPr>
          <w:rFonts w:eastAsiaTheme="minorEastAsia"/>
          <w:sz w:val="24"/>
          <w:szCs w:val="24"/>
          <w:lang w:val="es-ES"/>
        </w:rPr>
        <w:t xml:space="preserve">se recomiendan para todas las personas mayores de 6 meses de edad. </w:t>
      </w:r>
    </w:p>
    <w:p w14:paraId="2F083F9C" w14:textId="3124310A" w:rsidR="00050EC3" w:rsidRPr="00F602CE" w:rsidRDefault="00050EC3" w:rsidP="00050EC3">
      <w:pPr>
        <w:pStyle w:val="ListParagraph"/>
        <w:numPr>
          <w:ilvl w:val="0"/>
          <w:numId w:val="6"/>
        </w:numPr>
        <w:spacing w:line="250" w:lineRule="auto"/>
        <w:rPr>
          <w:rFonts w:eastAsiaTheme="minorEastAsia"/>
          <w:sz w:val="24"/>
          <w:szCs w:val="24"/>
          <w:lang w:val="es-ES"/>
        </w:rPr>
      </w:pPr>
      <w:r w:rsidRPr="00B77DA0">
        <w:rPr>
          <w:rFonts w:eastAsiaTheme="minorEastAsia"/>
          <w:b/>
          <w:bCs/>
          <w:sz w:val="24"/>
          <w:szCs w:val="24"/>
          <w:lang w:val="es-ES"/>
        </w:rPr>
        <w:t>Virus respiratorio sincitial (VRS):</w:t>
      </w:r>
      <w:r w:rsidRPr="00F602CE">
        <w:rPr>
          <w:rFonts w:eastAsiaTheme="minorEastAsia"/>
          <w:sz w:val="24"/>
          <w:szCs w:val="24"/>
          <w:lang w:val="es-ES"/>
        </w:rPr>
        <w:t xml:space="preserve"> el VRS generalmente causa un resfriado leve en la mayoría de las personas, pero los bebés</w:t>
      </w:r>
      <w:r w:rsidR="00D40121">
        <w:rPr>
          <w:rFonts w:eastAsiaTheme="minorEastAsia"/>
          <w:sz w:val="24"/>
          <w:szCs w:val="24"/>
          <w:lang w:val="es-ES"/>
        </w:rPr>
        <w:t xml:space="preserve"> corren mayor riesgo de</w:t>
      </w:r>
      <w:r w:rsidRPr="00F602CE">
        <w:rPr>
          <w:rFonts w:eastAsiaTheme="minorEastAsia"/>
          <w:sz w:val="24"/>
          <w:szCs w:val="24"/>
          <w:lang w:val="es-ES"/>
        </w:rPr>
        <w:t xml:space="preserve"> enfermarse </w:t>
      </w:r>
      <w:r w:rsidR="00E2354E">
        <w:rPr>
          <w:rFonts w:eastAsiaTheme="minorEastAsia"/>
          <w:sz w:val="24"/>
          <w:szCs w:val="24"/>
          <w:lang w:val="es-ES"/>
        </w:rPr>
        <w:t xml:space="preserve">gravemente </w:t>
      </w:r>
      <w:r w:rsidR="00D40121">
        <w:rPr>
          <w:rFonts w:eastAsiaTheme="minorEastAsia"/>
          <w:sz w:val="24"/>
          <w:szCs w:val="24"/>
          <w:lang w:val="es-ES"/>
        </w:rPr>
        <w:t>por el</w:t>
      </w:r>
      <w:r w:rsidRPr="00F602CE">
        <w:rPr>
          <w:rFonts w:eastAsiaTheme="minorEastAsia"/>
          <w:sz w:val="24"/>
          <w:szCs w:val="24"/>
          <w:lang w:val="es-ES"/>
        </w:rPr>
        <w:t xml:space="preserve"> VRS. Si su bebé tiene menos de 8 meses de edad, también puede </w:t>
      </w:r>
      <w:r w:rsidR="009B686A">
        <w:rPr>
          <w:rFonts w:eastAsiaTheme="minorEastAsia"/>
          <w:sz w:val="24"/>
          <w:szCs w:val="24"/>
          <w:lang w:val="es-ES"/>
        </w:rPr>
        <w:t>necesit</w:t>
      </w:r>
      <w:r w:rsidR="00F415C2">
        <w:rPr>
          <w:rFonts w:eastAsiaTheme="minorEastAsia"/>
          <w:sz w:val="24"/>
          <w:szCs w:val="24"/>
          <w:lang w:val="es-ES"/>
        </w:rPr>
        <w:t>ar</w:t>
      </w:r>
      <w:r w:rsidRPr="00F602CE">
        <w:rPr>
          <w:rFonts w:eastAsiaTheme="minorEastAsia"/>
          <w:sz w:val="24"/>
          <w:szCs w:val="24"/>
          <w:lang w:val="es-ES"/>
        </w:rPr>
        <w:t xml:space="preserve"> la inmunización contra el VRS, ¡pregúntenos! </w:t>
      </w:r>
    </w:p>
    <w:p w14:paraId="6A7D1B69" w14:textId="77777777" w:rsidR="00050EC3" w:rsidRPr="00F602CE" w:rsidRDefault="00050EC3" w:rsidP="00697BAC">
      <w:pPr>
        <w:pStyle w:val="ListParagraph"/>
        <w:spacing w:line="250" w:lineRule="auto"/>
        <w:rPr>
          <w:rFonts w:eastAsiaTheme="minorEastAsia"/>
          <w:sz w:val="24"/>
          <w:szCs w:val="24"/>
          <w:lang w:val="es-ES"/>
        </w:rPr>
      </w:pPr>
    </w:p>
    <w:p w14:paraId="5C917FE2" w14:textId="43734CFD" w:rsidR="00050EC3" w:rsidRPr="00F602CE" w:rsidRDefault="00050EC3" w:rsidP="00697BAC">
      <w:pPr>
        <w:spacing w:after="0" w:line="250" w:lineRule="auto"/>
        <w:ind w:left="10" w:hanging="10"/>
        <w:rPr>
          <w:rFonts w:eastAsiaTheme="minorEastAsia"/>
          <w:sz w:val="24"/>
          <w:szCs w:val="24"/>
          <w:lang w:val="es-ES"/>
        </w:rPr>
      </w:pPr>
      <w:r w:rsidRPr="00F602CE">
        <w:rPr>
          <w:rFonts w:eastAsiaTheme="minorEastAsia"/>
          <w:color w:val="181817"/>
          <w:sz w:val="24"/>
          <w:szCs w:val="24"/>
          <w:lang w:val="es-ES"/>
        </w:rPr>
        <w:t xml:space="preserve">Incluso los niños que generalmente están sanos pueden enfermarse gravemente e incluso necesitar ser hospitalizados por estas enfermedades respiratorias. Millones de personas han sido </w:t>
      </w:r>
      <w:r w:rsidR="00952B38">
        <w:rPr>
          <w:rFonts w:eastAsiaTheme="minorEastAsia"/>
          <w:color w:val="181817"/>
          <w:sz w:val="24"/>
          <w:szCs w:val="24"/>
          <w:lang w:val="es-ES"/>
        </w:rPr>
        <w:t>vacunadas</w:t>
      </w:r>
      <w:r w:rsidRPr="00F602CE">
        <w:rPr>
          <w:rFonts w:eastAsiaTheme="minorEastAsia"/>
          <w:color w:val="181817"/>
          <w:sz w:val="24"/>
          <w:szCs w:val="24"/>
          <w:lang w:val="es-ES"/>
        </w:rPr>
        <w:t xml:space="preserve"> de manera segura, y todas las </w:t>
      </w:r>
      <w:r w:rsidR="00E33594">
        <w:rPr>
          <w:rFonts w:eastAsiaTheme="minorEastAsia"/>
          <w:color w:val="181817"/>
          <w:sz w:val="24"/>
          <w:szCs w:val="24"/>
          <w:lang w:val="es-ES"/>
        </w:rPr>
        <w:t xml:space="preserve">vacunas </w:t>
      </w:r>
      <w:r w:rsidR="00E33594" w:rsidRPr="395C6C22">
        <w:rPr>
          <w:rFonts w:eastAsiaTheme="minorEastAsia"/>
          <w:color w:val="181817"/>
          <w:sz w:val="24"/>
          <w:szCs w:val="24"/>
          <w:lang w:val="es-ES"/>
        </w:rPr>
        <w:t xml:space="preserve">les siguen dando un estrecho </w:t>
      </w:r>
      <w:r w:rsidR="00E33594">
        <w:rPr>
          <w:rFonts w:eastAsiaTheme="minorEastAsia"/>
          <w:color w:val="181817"/>
          <w:sz w:val="24"/>
          <w:szCs w:val="24"/>
          <w:lang w:val="es-ES"/>
        </w:rPr>
        <w:t xml:space="preserve">y riguroso </w:t>
      </w:r>
      <w:r w:rsidR="00E33594" w:rsidRPr="395C6C22">
        <w:rPr>
          <w:rFonts w:eastAsiaTheme="minorEastAsia"/>
          <w:color w:val="181817"/>
          <w:sz w:val="24"/>
          <w:szCs w:val="24"/>
          <w:lang w:val="es-ES"/>
        </w:rPr>
        <w:t xml:space="preserve">seguimiento </w:t>
      </w:r>
      <w:r w:rsidRPr="00F602CE">
        <w:rPr>
          <w:rFonts w:eastAsiaTheme="minorEastAsia"/>
          <w:color w:val="181817"/>
          <w:sz w:val="24"/>
          <w:szCs w:val="24"/>
          <w:lang w:val="es-ES"/>
        </w:rPr>
        <w:t>para garantizar que sean seguras para todos.</w:t>
      </w:r>
    </w:p>
    <w:p w14:paraId="54E3DACA" w14:textId="77777777" w:rsidR="00050EC3" w:rsidRPr="00F602CE" w:rsidRDefault="00050EC3" w:rsidP="00697BAC">
      <w:pPr>
        <w:spacing w:after="0" w:line="250" w:lineRule="auto"/>
        <w:ind w:left="10" w:hanging="10"/>
        <w:rPr>
          <w:rFonts w:eastAsiaTheme="minorEastAsia"/>
          <w:sz w:val="24"/>
          <w:szCs w:val="24"/>
          <w:lang w:val="es-ES"/>
        </w:rPr>
      </w:pPr>
    </w:p>
    <w:p w14:paraId="444D617B" w14:textId="457A46CF" w:rsidR="00050EC3" w:rsidRPr="00F602CE" w:rsidRDefault="00050EC3" w:rsidP="00697BAC">
      <w:pPr>
        <w:spacing w:after="0" w:line="250" w:lineRule="auto"/>
        <w:ind w:left="10" w:hanging="10"/>
        <w:rPr>
          <w:rFonts w:eastAsiaTheme="minorEastAsia"/>
          <w:sz w:val="24"/>
          <w:szCs w:val="24"/>
          <w:lang w:val="es-ES"/>
        </w:rPr>
      </w:pPr>
      <w:r w:rsidRPr="00F602CE">
        <w:rPr>
          <w:lang w:val="es-ES"/>
        </w:rPr>
        <w:br/>
      </w:r>
      <w:r w:rsidRPr="00F602CE">
        <w:rPr>
          <w:rFonts w:eastAsiaTheme="minorEastAsia"/>
          <w:sz w:val="24"/>
          <w:szCs w:val="24"/>
          <w:lang w:val="es-ES"/>
        </w:rPr>
        <w:t xml:space="preserve"> </w:t>
      </w:r>
      <w:r w:rsidRPr="00F602CE">
        <w:rPr>
          <w:lang w:val="es-ES"/>
        </w:rPr>
        <w:br/>
      </w:r>
      <w:r w:rsidRPr="00F602CE">
        <w:rPr>
          <w:rFonts w:eastAsiaTheme="minorEastAsia"/>
          <w:sz w:val="24"/>
          <w:szCs w:val="24"/>
          <w:lang w:val="es-ES"/>
        </w:rPr>
        <w:t>Con</w:t>
      </w:r>
      <w:r w:rsidR="00952B38">
        <w:rPr>
          <w:rFonts w:eastAsiaTheme="minorEastAsia"/>
          <w:sz w:val="24"/>
          <w:szCs w:val="24"/>
          <w:lang w:val="es-ES"/>
        </w:rPr>
        <w:t xml:space="preserve"> ustedes</w:t>
      </w:r>
      <w:r w:rsidRPr="00F602CE">
        <w:rPr>
          <w:rFonts w:eastAsiaTheme="minorEastAsia"/>
          <w:sz w:val="24"/>
          <w:szCs w:val="24"/>
          <w:lang w:val="es-ES"/>
        </w:rPr>
        <w:t xml:space="preserve"> en la salud, </w:t>
      </w:r>
      <w:r w:rsidRPr="00F602CE">
        <w:rPr>
          <w:lang w:val="es-ES"/>
        </w:rPr>
        <w:br/>
      </w:r>
    </w:p>
    <w:p w14:paraId="67A18D50" w14:textId="77777777" w:rsidR="00050EC3" w:rsidRPr="00F602CE" w:rsidRDefault="00050EC3" w:rsidP="00697BAC">
      <w:pPr>
        <w:rPr>
          <w:rFonts w:eastAsiaTheme="minorEastAsia"/>
          <w:color w:val="C04F4D"/>
          <w:sz w:val="24"/>
          <w:szCs w:val="24"/>
          <w:lang w:val="es-ES"/>
        </w:rPr>
      </w:pPr>
      <w:r w:rsidRPr="00F602CE">
        <w:rPr>
          <w:lang w:val="es-ES"/>
        </w:rPr>
        <w:br/>
      </w:r>
      <w:r w:rsidR="15EC33B0" w:rsidRPr="00F602CE">
        <w:rPr>
          <w:rFonts w:eastAsiaTheme="minorEastAsia"/>
          <w:sz w:val="24"/>
          <w:szCs w:val="24"/>
          <w:lang w:val="es-ES"/>
        </w:rPr>
        <w:t>Dr.</w:t>
      </w:r>
      <w:r w:rsidR="15EC33B0" w:rsidRPr="00F602CE">
        <w:rPr>
          <w:rFonts w:eastAsiaTheme="minorEastAsia"/>
          <w:color w:val="C04F4D"/>
          <w:sz w:val="24"/>
          <w:szCs w:val="24"/>
          <w:lang w:val="es-ES"/>
        </w:rPr>
        <w:t xml:space="preserve"> </w:t>
      </w:r>
      <w:r w:rsidRPr="00F602CE">
        <w:rPr>
          <w:rFonts w:eastAsiaTheme="minorEastAsia"/>
          <w:color w:val="C04F4D"/>
          <w:sz w:val="24"/>
          <w:szCs w:val="24"/>
          <w:lang w:val="es-ES"/>
        </w:rPr>
        <w:t>[su nombre aquí]</w:t>
      </w:r>
    </w:p>
    <w:p w14:paraId="3BB729E7" w14:textId="4BF195A8" w:rsidR="00050EC3" w:rsidRPr="00F602CE" w:rsidRDefault="00050EC3" w:rsidP="00697BAC">
      <w:pPr>
        <w:spacing w:line="257" w:lineRule="auto"/>
        <w:rPr>
          <w:rFonts w:eastAsiaTheme="minorEastAsia"/>
          <w:color w:val="C04F4D"/>
          <w:sz w:val="24"/>
          <w:szCs w:val="24"/>
          <w:lang w:val="es-ES"/>
        </w:rPr>
      </w:pPr>
      <w:r w:rsidRPr="00F602CE">
        <w:rPr>
          <w:rFonts w:eastAsiaTheme="minorEastAsia"/>
          <w:color w:val="C04F4D"/>
          <w:sz w:val="24"/>
          <w:szCs w:val="24"/>
          <w:lang w:val="es-ES"/>
        </w:rPr>
        <w:t xml:space="preserve"> </w:t>
      </w:r>
    </w:p>
    <w:p w14:paraId="6C2237FA" w14:textId="2ADEB0A8" w:rsidR="00386B7E" w:rsidRPr="0064099E" w:rsidRDefault="00386B7E" w:rsidP="395C6C22">
      <w:pPr>
        <w:spacing w:line="257" w:lineRule="auto"/>
        <w:rPr>
          <w:rFonts w:eastAsiaTheme="minorEastAsia"/>
          <w:color w:val="FF0000"/>
          <w:sz w:val="24"/>
          <w:szCs w:val="24"/>
          <w:lang w:val="es-MX"/>
        </w:rPr>
      </w:pPr>
    </w:p>
    <w:sectPr w:rsidR="00386B7E" w:rsidRPr="0064099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9832" w14:textId="77777777" w:rsidR="00E005B4" w:rsidRDefault="00E005B4" w:rsidP="00E005B4">
      <w:pPr>
        <w:spacing w:after="0" w:line="240" w:lineRule="auto"/>
      </w:pPr>
      <w:r>
        <w:separator/>
      </w:r>
    </w:p>
  </w:endnote>
  <w:endnote w:type="continuationSeparator" w:id="0">
    <w:p w14:paraId="0A8F8B58" w14:textId="77777777" w:rsidR="00E005B4" w:rsidRDefault="00E005B4" w:rsidP="00E005B4">
      <w:pPr>
        <w:spacing w:after="0" w:line="240" w:lineRule="auto"/>
      </w:pPr>
      <w:r>
        <w:continuationSeparator/>
      </w:r>
    </w:p>
  </w:endnote>
  <w:endnote w:type="continuationNotice" w:id="1">
    <w:p w14:paraId="29318470" w14:textId="77777777" w:rsidR="00E005B4" w:rsidRDefault="00E005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53DFFC" w14:paraId="47086B95" w14:textId="77777777" w:rsidTr="7353DFFC">
      <w:trPr>
        <w:trHeight w:val="300"/>
      </w:trPr>
      <w:tc>
        <w:tcPr>
          <w:tcW w:w="3120" w:type="dxa"/>
        </w:tcPr>
        <w:p w14:paraId="782B6A8C" w14:textId="78D9D390" w:rsidR="7353DFFC" w:rsidRDefault="7353DFFC" w:rsidP="7353DFFC">
          <w:pPr>
            <w:pStyle w:val="Header"/>
            <w:ind w:left="-115"/>
          </w:pPr>
        </w:p>
      </w:tc>
      <w:tc>
        <w:tcPr>
          <w:tcW w:w="3120" w:type="dxa"/>
        </w:tcPr>
        <w:p w14:paraId="32F14A91" w14:textId="6BAAC5B8" w:rsidR="7353DFFC" w:rsidRDefault="7353DFFC" w:rsidP="7353DFFC">
          <w:pPr>
            <w:pStyle w:val="Header"/>
            <w:jc w:val="center"/>
          </w:pPr>
        </w:p>
      </w:tc>
      <w:tc>
        <w:tcPr>
          <w:tcW w:w="3120" w:type="dxa"/>
        </w:tcPr>
        <w:p w14:paraId="57F735BA" w14:textId="39B0921E" w:rsidR="7353DFFC" w:rsidRDefault="7353DFFC" w:rsidP="7353DFFC">
          <w:pPr>
            <w:pStyle w:val="Header"/>
            <w:ind w:right="-115"/>
            <w:jc w:val="right"/>
          </w:pPr>
        </w:p>
      </w:tc>
    </w:tr>
  </w:tbl>
  <w:p w14:paraId="56781728" w14:textId="785A71A4" w:rsidR="00E005B4" w:rsidRDefault="00E00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8D78" w14:textId="77777777" w:rsidR="00E005B4" w:rsidRDefault="00E005B4" w:rsidP="00E005B4">
      <w:pPr>
        <w:spacing w:after="0" w:line="240" w:lineRule="auto"/>
      </w:pPr>
      <w:r>
        <w:separator/>
      </w:r>
    </w:p>
  </w:footnote>
  <w:footnote w:type="continuationSeparator" w:id="0">
    <w:p w14:paraId="6FF7CC52" w14:textId="77777777" w:rsidR="00E005B4" w:rsidRDefault="00E005B4" w:rsidP="00E005B4">
      <w:pPr>
        <w:spacing w:after="0" w:line="240" w:lineRule="auto"/>
      </w:pPr>
      <w:r>
        <w:continuationSeparator/>
      </w:r>
    </w:p>
  </w:footnote>
  <w:footnote w:type="continuationNotice" w:id="1">
    <w:p w14:paraId="3C6CA564" w14:textId="77777777" w:rsidR="00E005B4" w:rsidRDefault="00E005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53DFFC" w14:paraId="19AC7648" w14:textId="77777777" w:rsidTr="7353DFFC">
      <w:trPr>
        <w:trHeight w:val="300"/>
      </w:trPr>
      <w:tc>
        <w:tcPr>
          <w:tcW w:w="3120" w:type="dxa"/>
        </w:tcPr>
        <w:p w14:paraId="40B9CCB1" w14:textId="6873F962" w:rsidR="7353DFFC" w:rsidRDefault="7353DFFC" w:rsidP="7353DFFC">
          <w:pPr>
            <w:pStyle w:val="Header"/>
            <w:ind w:left="-115"/>
          </w:pPr>
        </w:p>
      </w:tc>
      <w:tc>
        <w:tcPr>
          <w:tcW w:w="3120" w:type="dxa"/>
        </w:tcPr>
        <w:p w14:paraId="7C3406AE" w14:textId="7E7EE682" w:rsidR="7353DFFC" w:rsidRDefault="7353DFFC" w:rsidP="7353DFFC">
          <w:pPr>
            <w:pStyle w:val="Header"/>
            <w:jc w:val="center"/>
          </w:pPr>
        </w:p>
      </w:tc>
      <w:tc>
        <w:tcPr>
          <w:tcW w:w="3120" w:type="dxa"/>
        </w:tcPr>
        <w:p w14:paraId="1B3ADF7A" w14:textId="163A83B0" w:rsidR="7353DFFC" w:rsidRDefault="7353DFFC" w:rsidP="7353DFFC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0D8078B9" wp14:editId="053F846A">
                <wp:extent cx="1371600" cy="767527"/>
                <wp:effectExtent l="0" t="0" r="0" b="0"/>
                <wp:docPr id="1342380156" name="Picture 1342380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767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851F0D" w14:textId="77AFD6BA" w:rsidR="00E005B4" w:rsidRDefault="00E005B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CCF3"/>
    <w:multiLevelType w:val="hybridMultilevel"/>
    <w:tmpl w:val="A7BA078C"/>
    <w:lvl w:ilvl="0" w:tplc="BF92F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0C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C1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AA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A2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24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05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62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944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357D1"/>
    <w:multiLevelType w:val="hybridMultilevel"/>
    <w:tmpl w:val="64C8C652"/>
    <w:lvl w:ilvl="0" w:tplc="E976D0F8">
      <w:start w:val="1"/>
      <w:numFmt w:val="decimal"/>
      <w:lvlText w:val="%1."/>
      <w:lvlJc w:val="left"/>
      <w:pPr>
        <w:ind w:left="720" w:hanging="360"/>
      </w:pPr>
    </w:lvl>
    <w:lvl w:ilvl="1" w:tplc="427C1EA4">
      <w:start w:val="1"/>
      <w:numFmt w:val="lowerLetter"/>
      <w:lvlText w:val="%2."/>
      <w:lvlJc w:val="left"/>
      <w:pPr>
        <w:ind w:left="1440" w:hanging="360"/>
      </w:pPr>
    </w:lvl>
    <w:lvl w:ilvl="2" w:tplc="D182E73E">
      <w:start w:val="1"/>
      <w:numFmt w:val="lowerRoman"/>
      <w:lvlText w:val="%3."/>
      <w:lvlJc w:val="right"/>
      <w:pPr>
        <w:ind w:left="2160" w:hanging="180"/>
      </w:pPr>
    </w:lvl>
    <w:lvl w:ilvl="3" w:tplc="B1A6D282">
      <w:start w:val="1"/>
      <w:numFmt w:val="decimal"/>
      <w:lvlText w:val="%4."/>
      <w:lvlJc w:val="left"/>
      <w:pPr>
        <w:ind w:left="2880" w:hanging="360"/>
      </w:pPr>
    </w:lvl>
    <w:lvl w:ilvl="4" w:tplc="5C9659A0">
      <w:start w:val="1"/>
      <w:numFmt w:val="lowerLetter"/>
      <w:lvlText w:val="%5."/>
      <w:lvlJc w:val="left"/>
      <w:pPr>
        <w:ind w:left="3600" w:hanging="360"/>
      </w:pPr>
    </w:lvl>
    <w:lvl w:ilvl="5" w:tplc="BADC2DCC">
      <w:start w:val="1"/>
      <w:numFmt w:val="lowerRoman"/>
      <w:lvlText w:val="%6."/>
      <w:lvlJc w:val="right"/>
      <w:pPr>
        <w:ind w:left="4320" w:hanging="180"/>
      </w:pPr>
    </w:lvl>
    <w:lvl w:ilvl="6" w:tplc="390A86DC">
      <w:start w:val="1"/>
      <w:numFmt w:val="decimal"/>
      <w:lvlText w:val="%7."/>
      <w:lvlJc w:val="left"/>
      <w:pPr>
        <w:ind w:left="5040" w:hanging="360"/>
      </w:pPr>
    </w:lvl>
    <w:lvl w:ilvl="7" w:tplc="07B60AD2">
      <w:start w:val="1"/>
      <w:numFmt w:val="lowerLetter"/>
      <w:lvlText w:val="%8."/>
      <w:lvlJc w:val="left"/>
      <w:pPr>
        <w:ind w:left="5760" w:hanging="360"/>
      </w:pPr>
    </w:lvl>
    <w:lvl w:ilvl="8" w:tplc="6E6228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C2D35"/>
    <w:multiLevelType w:val="hybridMultilevel"/>
    <w:tmpl w:val="15C2F94E"/>
    <w:lvl w:ilvl="0" w:tplc="B5760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EC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B2F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A1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8D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A3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C6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AB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E8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DD1F5"/>
    <w:multiLevelType w:val="hybridMultilevel"/>
    <w:tmpl w:val="6D90A8CE"/>
    <w:lvl w:ilvl="0" w:tplc="56905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62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169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04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EE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48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24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C3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E9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90861"/>
    <w:multiLevelType w:val="multilevel"/>
    <w:tmpl w:val="1EFC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555A33"/>
    <w:multiLevelType w:val="hybridMultilevel"/>
    <w:tmpl w:val="E4E259A2"/>
    <w:lvl w:ilvl="0" w:tplc="1F50C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64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A6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2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A7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87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01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44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968329">
    <w:abstractNumId w:val="0"/>
  </w:num>
  <w:num w:numId="2" w16cid:durableId="406073730">
    <w:abstractNumId w:val="2"/>
  </w:num>
  <w:num w:numId="3" w16cid:durableId="788622356">
    <w:abstractNumId w:val="5"/>
  </w:num>
  <w:num w:numId="4" w16cid:durableId="1363896903">
    <w:abstractNumId w:val="3"/>
  </w:num>
  <w:num w:numId="5" w16cid:durableId="1894459501">
    <w:abstractNumId w:val="1"/>
  </w:num>
  <w:num w:numId="6" w16cid:durableId="211886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D10A34"/>
    <w:rsid w:val="00030D64"/>
    <w:rsid w:val="00050EC3"/>
    <w:rsid w:val="000761B4"/>
    <w:rsid w:val="0008033F"/>
    <w:rsid w:val="0008487A"/>
    <w:rsid w:val="000C479D"/>
    <w:rsid w:val="00175F08"/>
    <w:rsid w:val="002235F4"/>
    <w:rsid w:val="00276495"/>
    <w:rsid w:val="00287F35"/>
    <w:rsid w:val="002F23B5"/>
    <w:rsid w:val="002F47A6"/>
    <w:rsid w:val="003421B0"/>
    <w:rsid w:val="00386B7E"/>
    <w:rsid w:val="003A6731"/>
    <w:rsid w:val="003B6BEB"/>
    <w:rsid w:val="003E271A"/>
    <w:rsid w:val="004113A3"/>
    <w:rsid w:val="00435D33"/>
    <w:rsid w:val="004A12D6"/>
    <w:rsid w:val="004B2C7F"/>
    <w:rsid w:val="004B5A7B"/>
    <w:rsid w:val="004C2EAC"/>
    <w:rsid w:val="004C5E29"/>
    <w:rsid w:val="004F4857"/>
    <w:rsid w:val="0051251B"/>
    <w:rsid w:val="00576E02"/>
    <w:rsid w:val="005B3E07"/>
    <w:rsid w:val="00604835"/>
    <w:rsid w:val="00637D2A"/>
    <w:rsid w:val="0064099E"/>
    <w:rsid w:val="00655C9D"/>
    <w:rsid w:val="00782DAB"/>
    <w:rsid w:val="00793471"/>
    <w:rsid w:val="00795E98"/>
    <w:rsid w:val="007B10EA"/>
    <w:rsid w:val="007C588A"/>
    <w:rsid w:val="00802C18"/>
    <w:rsid w:val="00825414"/>
    <w:rsid w:val="00850A1B"/>
    <w:rsid w:val="00891DC5"/>
    <w:rsid w:val="008D18F5"/>
    <w:rsid w:val="008F194F"/>
    <w:rsid w:val="00941E06"/>
    <w:rsid w:val="009473DC"/>
    <w:rsid w:val="00952B38"/>
    <w:rsid w:val="009B686A"/>
    <w:rsid w:val="00A06466"/>
    <w:rsid w:val="00A991BC"/>
    <w:rsid w:val="00B05ECC"/>
    <w:rsid w:val="00B119BF"/>
    <w:rsid w:val="00B16CB6"/>
    <w:rsid w:val="00B21CDC"/>
    <w:rsid w:val="00B446A6"/>
    <w:rsid w:val="00B468B2"/>
    <w:rsid w:val="00B4718D"/>
    <w:rsid w:val="00B77DA0"/>
    <w:rsid w:val="00C23CD8"/>
    <w:rsid w:val="00D40121"/>
    <w:rsid w:val="00D5A346"/>
    <w:rsid w:val="00D92E01"/>
    <w:rsid w:val="00E005B4"/>
    <w:rsid w:val="00E2354E"/>
    <w:rsid w:val="00E33594"/>
    <w:rsid w:val="00E52BA8"/>
    <w:rsid w:val="00EADE55"/>
    <w:rsid w:val="00F0067B"/>
    <w:rsid w:val="00F415C2"/>
    <w:rsid w:val="00F602CE"/>
    <w:rsid w:val="00F65831"/>
    <w:rsid w:val="00F7460B"/>
    <w:rsid w:val="00F961BE"/>
    <w:rsid w:val="00FF5BE9"/>
    <w:rsid w:val="0130294D"/>
    <w:rsid w:val="025BD833"/>
    <w:rsid w:val="031E3502"/>
    <w:rsid w:val="035B663F"/>
    <w:rsid w:val="039C09B8"/>
    <w:rsid w:val="03F6F33D"/>
    <w:rsid w:val="051F4D45"/>
    <w:rsid w:val="054BEDBE"/>
    <w:rsid w:val="0597304D"/>
    <w:rsid w:val="06ADBC83"/>
    <w:rsid w:val="0AE0B5E5"/>
    <w:rsid w:val="0B07DC3C"/>
    <w:rsid w:val="0B729F35"/>
    <w:rsid w:val="0B75D4BE"/>
    <w:rsid w:val="0E4E2BE4"/>
    <w:rsid w:val="0E5C41D1"/>
    <w:rsid w:val="10012A80"/>
    <w:rsid w:val="106A46CC"/>
    <w:rsid w:val="1163F77F"/>
    <w:rsid w:val="1268B844"/>
    <w:rsid w:val="1285039B"/>
    <w:rsid w:val="1285F571"/>
    <w:rsid w:val="13882010"/>
    <w:rsid w:val="15046085"/>
    <w:rsid w:val="1538EE56"/>
    <w:rsid w:val="15EC33B0"/>
    <w:rsid w:val="161E1E9B"/>
    <w:rsid w:val="17A482FD"/>
    <w:rsid w:val="17ACDB1E"/>
    <w:rsid w:val="1970FF84"/>
    <w:rsid w:val="1A0D4EAF"/>
    <w:rsid w:val="1A245975"/>
    <w:rsid w:val="1A47381B"/>
    <w:rsid w:val="1A4A59BB"/>
    <w:rsid w:val="1D3C1B25"/>
    <w:rsid w:val="1E6466FD"/>
    <w:rsid w:val="1FDB7F94"/>
    <w:rsid w:val="208CC5EB"/>
    <w:rsid w:val="20AE5C31"/>
    <w:rsid w:val="21C32A9C"/>
    <w:rsid w:val="223AFBC5"/>
    <w:rsid w:val="2374BF5F"/>
    <w:rsid w:val="24158EF0"/>
    <w:rsid w:val="2611E04B"/>
    <w:rsid w:val="263230E8"/>
    <w:rsid w:val="26394324"/>
    <w:rsid w:val="270EE349"/>
    <w:rsid w:val="27BA8400"/>
    <w:rsid w:val="29B531D0"/>
    <w:rsid w:val="2A83C501"/>
    <w:rsid w:val="2DCA8B01"/>
    <w:rsid w:val="2EE83D41"/>
    <w:rsid w:val="2FA92109"/>
    <w:rsid w:val="302D4C01"/>
    <w:rsid w:val="32119285"/>
    <w:rsid w:val="326593FC"/>
    <w:rsid w:val="3327D2B0"/>
    <w:rsid w:val="3392294E"/>
    <w:rsid w:val="34357917"/>
    <w:rsid w:val="344E4BE3"/>
    <w:rsid w:val="345DB717"/>
    <w:rsid w:val="3549A3C6"/>
    <w:rsid w:val="35B9C040"/>
    <w:rsid w:val="37641740"/>
    <w:rsid w:val="37F1BCA7"/>
    <w:rsid w:val="38F0601A"/>
    <w:rsid w:val="395C6C22"/>
    <w:rsid w:val="3A5680C4"/>
    <w:rsid w:val="3AFEA864"/>
    <w:rsid w:val="3B080A13"/>
    <w:rsid w:val="3B0F7049"/>
    <w:rsid w:val="400C518E"/>
    <w:rsid w:val="41163B6D"/>
    <w:rsid w:val="41CD59C0"/>
    <w:rsid w:val="41FF7996"/>
    <w:rsid w:val="42EE19D5"/>
    <w:rsid w:val="42F61E5C"/>
    <w:rsid w:val="434F1332"/>
    <w:rsid w:val="457061BF"/>
    <w:rsid w:val="45BF6A83"/>
    <w:rsid w:val="45D0C5AC"/>
    <w:rsid w:val="47AC5A2E"/>
    <w:rsid w:val="47AE7BC7"/>
    <w:rsid w:val="499D2B4D"/>
    <w:rsid w:val="4B0829A3"/>
    <w:rsid w:val="4BC98C6C"/>
    <w:rsid w:val="4E77EB81"/>
    <w:rsid w:val="50294E35"/>
    <w:rsid w:val="5092F3A6"/>
    <w:rsid w:val="50DEEE25"/>
    <w:rsid w:val="511A8981"/>
    <w:rsid w:val="527E7EA3"/>
    <w:rsid w:val="54A9AD62"/>
    <w:rsid w:val="5794A035"/>
    <w:rsid w:val="58140990"/>
    <w:rsid w:val="591874FB"/>
    <w:rsid w:val="5AD56147"/>
    <w:rsid w:val="5C566713"/>
    <w:rsid w:val="5D878504"/>
    <w:rsid w:val="5DAB0138"/>
    <w:rsid w:val="5E2A8D46"/>
    <w:rsid w:val="61451D47"/>
    <w:rsid w:val="621B88AE"/>
    <w:rsid w:val="625A930E"/>
    <w:rsid w:val="62682987"/>
    <w:rsid w:val="6293C18B"/>
    <w:rsid w:val="6397172E"/>
    <w:rsid w:val="63B2BCAF"/>
    <w:rsid w:val="6426ABD8"/>
    <w:rsid w:val="644F9DDE"/>
    <w:rsid w:val="68794017"/>
    <w:rsid w:val="69C7E34E"/>
    <w:rsid w:val="6B59F3B5"/>
    <w:rsid w:val="6D403AB1"/>
    <w:rsid w:val="6D40553A"/>
    <w:rsid w:val="6D4D78A0"/>
    <w:rsid w:val="6DAAF946"/>
    <w:rsid w:val="6EA95C0A"/>
    <w:rsid w:val="6F9B12AF"/>
    <w:rsid w:val="6FE269C7"/>
    <w:rsid w:val="71EA9E5D"/>
    <w:rsid w:val="7281E139"/>
    <w:rsid w:val="7353DFFC"/>
    <w:rsid w:val="73D10A34"/>
    <w:rsid w:val="74DA3792"/>
    <w:rsid w:val="76B931AA"/>
    <w:rsid w:val="771A9E52"/>
    <w:rsid w:val="77239817"/>
    <w:rsid w:val="7B3BD3DC"/>
    <w:rsid w:val="7BC7C7ED"/>
    <w:rsid w:val="7CB445FB"/>
    <w:rsid w:val="7CD092DE"/>
    <w:rsid w:val="7DC81EAA"/>
    <w:rsid w:val="7E940FD9"/>
    <w:rsid w:val="7F34DD2B"/>
    <w:rsid w:val="7F43A72F"/>
    <w:rsid w:val="7F80A251"/>
    <w:rsid w:val="7FE9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0A34"/>
  <w15:chartTrackingRefBased/>
  <w15:docId w15:val="{642CFE74-9568-4302-BDA5-9956FA2E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802C1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4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835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287F35"/>
  </w:style>
  <w:style w:type="paragraph" w:styleId="Header">
    <w:name w:val="header"/>
    <w:basedOn w:val="Normal"/>
    <w:link w:val="HeaderChar"/>
    <w:uiPriority w:val="99"/>
    <w:unhideWhenUsed/>
    <w:rsid w:val="00E0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5B4"/>
  </w:style>
  <w:style w:type="paragraph" w:styleId="Footer">
    <w:name w:val="footer"/>
    <w:basedOn w:val="Normal"/>
    <w:link w:val="FooterChar"/>
    <w:uiPriority w:val="99"/>
    <w:unhideWhenUsed/>
    <w:rsid w:val="00E00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CF3547340284AAF37B1F5D7C05B18" ma:contentTypeVersion="19" ma:contentTypeDescription="Create a new document." ma:contentTypeScope="" ma:versionID="378b893c76ce6b7f00cf3f9c05cc931c">
  <xsd:schema xmlns:xsd="http://www.w3.org/2001/XMLSchema" xmlns:xs="http://www.w3.org/2001/XMLSchema" xmlns:p="http://schemas.microsoft.com/office/2006/metadata/properties" xmlns:ns1="http://schemas.microsoft.com/sharepoint/v3" xmlns:ns2="05ce566c-fcd5-454f-9a87-02500a5880a4" xmlns:ns3="a8005f93-e28d-41da-9fda-2abf1075172e" targetNamespace="http://schemas.microsoft.com/office/2006/metadata/properties" ma:root="true" ma:fieldsID="eeb8356056d8b848f05bd68078ff3652" ns1:_="" ns2:_="" ns3:_="">
    <xsd:import namespace="http://schemas.microsoft.com/sharepoint/v3"/>
    <xsd:import namespace="05ce566c-fcd5-454f-9a87-02500a5880a4"/>
    <xsd:import namespace="a8005f93-e28d-41da-9fda-2abf10751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RecordingLink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e566c-fcd5-454f-9a87-02500a588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7ca00c-1d18-4673-a194-b5f4391bf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cordingLink" ma:index="25" nillable="true" ma:displayName="Recording Link" ma:format="Dropdown" ma:internalName="RecordingLink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05f93-e28d-41da-9fda-2abf10751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e7db1b-c57b-4e2d-8b6c-c6a5ba141aba}" ma:internalName="TaxCatchAll" ma:showField="CatchAllData" ma:web="a8005f93-e28d-41da-9fda-2abf10751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05f93-e28d-41da-9fda-2abf1075172e" xsi:nil="true"/>
    <lcf76f155ced4ddcb4097134ff3c332f xmlns="05ce566c-fcd5-454f-9a87-02500a5880a4">
      <Terms xmlns="http://schemas.microsoft.com/office/infopath/2007/PartnerControls"/>
    </lcf76f155ced4ddcb4097134ff3c332f>
    <_ip_UnifiedCompliancePolicyUIAction xmlns="http://schemas.microsoft.com/sharepoint/v3" xsi:nil="true"/>
    <RecordingLink xmlns="05ce566c-fcd5-454f-9a87-02500a5880a4" xsi:nil="true"/>
    <_ip_UnifiedCompliancePolicyProperties xmlns="http://schemas.microsoft.com/sharepoint/v3" xsi:nil="true"/>
    <SharedWithUsers xmlns="a8005f93-e28d-41da-9fda-2abf1075172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9DE2A7-3D97-4FF4-A7D9-826B2B32A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ce566c-fcd5-454f-9a87-02500a5880a4"/>
    <ds:schemaRef ds:uri="a8005f93-e28d-41da-9fda-2abf10751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F0F5D-110A-41C7-8DB9-2469E8DF345F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8005f93-e28d-41da-9fda-2abf1075172e"/>
    <ds:schemaRef ds:uri="05ce566c-fcd5-454f-9a87-02500a5880a4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02C89B4-0DAE-45F4-8F60-833AC766F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Hailey@CDPH</dc:creator>
  <cp:keywords/>
  <dc:description/>
  <cp:lastModifiedBy>Gamboa, Terisha@CDPH</cp:lastModifiedBy>
  <cp:revision>2</cp:revision>
  <dcterms:created xsi:type="dcterms:W3CDTF">2025-02-04T18:54:00Z</dcterms:created>
  <dcterms:modified xsi:type="dcterms:W3CDTF">2025-02-04T18:54:00Z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0x0101005F2CF3547340284AAF37B1F5D7C05B18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{"FileActivityType":"6","FileActivityTimeStamp":"2024-09-16T19:01:44.433Z","FileActivityUsersOnPage":[{"DisplayName":"Saxena, Priyanka@CDPH","Id":"priyanka.saxena@cdph.ca.gov"}],"FileActivityNavigationId":null}</vt:lpwstr>
  </property>
  <property fmtid="{D5CDD505-2E9C-101B-9397-08002B2CF9AE}" pid="7" name="TriggerFlowInfo">
    <vt:lpwstr/>
  </property>
</Properties>
</file>