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49BD" w14:textId="77777777" w:rsidR="00825E9F" w:rsidRPr="00825E9F" w:rsidRDefault="00825E9F" w:rsidP="00825E9F">
      <w:pPr>
        <w:pStyle w:val="Header"/>
        <w:rPr>
          <w:rFonts w:asciiTheme="minorHAnsi" w:hAnsiTheme="minorHAnsi"/>
          <w:b/>
          <w:i/>
          <w:sz w:val="28"/>
        </w:rPr>
      </w:pPr>
      <w:r w:rsidRPr="00825E9F">
        <w:rPr>
          <w:rFonts w:asciiTheme="minorHAnsi" w:hAnsiTheme="minorHAnsi"/>
          <w:b/>
          <w:i/>
          <w:sz w:val="28"/>
          <w:highlight w:val="yellow"/>
        </w:rPr>
        <w:t>Instructions: Please modify or delete areas in red as appropriate and include a confidentiality notice (sample provided below).</w:t>
      </w:r>
    </w:p>
    <w:p w14:paraId="7D49B252" w14:textId="77777777" w:rsidR="00825E9F" w:rsidRPr="00825E9F" w:rsidRDefault="00825E9F" w:rsidP="00DC684C">
      <w:pPr>
        <w:rPr>
          <w:rFonts w:asciiTheme="minorHAnsi" w:eastAsia="Helvetica" w:hAnsiTheme="minorHAnsi" w:cs="Arial"/>
          <w:sz w:val="28"/>
        </w:rPr>
      </w:pPr>
    </w:p>
    <w:p w14:paraId="0F4AEBC1" w14:textId="77777777" w:rsidR="00DC684C" w:rsidRPr="00825E9F" w:rsidRDefault="00DC684C" w:rsidP="00DC684C">
      <w:pPr>
        <w:rPr>
          <w:rFonts w:asciiTheme="minorHAnsi" w:eastAsia="Helvetica" w:hAnsiTheme="minorHAnsi" w:cs="Arial"/>
          <w:color w:val="FF0000"/>
          <w:sz w:val="28"/>
        </w:rPr>
      </w:pPr>
      <w:r w:rsidRPr="00825E9F">
        <w:rPr>
          <w:rFonts w:asciiTheme="minorHAnsi" w:eastAsia="Helvetica" w:hAnsiTheme="minorHAnsi" w:cs="Arial"/>
          <w:color w:val="FF0000"/>
          <w:sz w:val="28"/>
        </w:rPr>
        <w:t>Provider Name</w:t>
      </w:r>
    </w:p>
    <w:p w14:paraId="4842F73F" w14:textId="77777777" w:rsidR="00DC684C" w:rsidRPr="00825E9F" w:rsidRDefault="00DC684C" w:rsidP="00DC684C">
      <w:pPr>
        <w:rPr>
          <w:rFonts w:asciiTheme="minorHAnsi" w:eastAsia="Helvetica" w:hAnsiTheme="minorHAnsi" w:cs="Arial"/>
          <w:color w:val="FF0000"/>
          <w:sz w:val="28"/>
        </w:rPr>
      </w:pPr>
      <w:r w:rsidRPr="00825E9F">
        <w:rPr>
          <w:rFonts w:asciiTheme="minorHAnsi" w:eastAsia="Helvetica" w:hAnsiTheme="minorHAnsi" w:cs="Arial"/>
          <w:color w:val="FF0000"/>
          <w:sz w:val="28"/>
        </w:rPr>
        <w:t>Provider Address</w:t>
      </w:r>
    </w:p>
    <w:p w14:paraId="4C140533" w14:textId="77777777" w:rsidR="00853347" w:rsidRPr="00825E9F" w:rsidRDefault="00853347" w:rsidP="00DC684C">
      <w:pPr>
        <w:rPr>
          <w:rFonts w:asciiTheme="minorHAnsi" w:eastAsia="Helvetica" w:hAnsiTheme="minorHAnsi" w:cs="Arial"/>
          <w:color w:val="FF0000"/>
          <w:sz w:val="28"/>
        </w:rPr>
      </w:pPr>
    </w:p>
    <w:p w14:paraId="37186326" w14:textId="77777777" w:rsidR="00853347" w:rsidRPr="00825E9F" w:rsidRDefault="00853347" w:rsidP="00853347">
      <w:pPr>
        <w:rPr>
          <w:rFonts w:asciiTheme="minorHAnsi" w:eastAsia="Helvetica" w:hAnsiTheme="minorHAnsi" w:cs="Arial"/>
          <w:color w:val="FF0000"/>
          <w:sz w:val="28"/>
        </w:rPr>
      </w:pPr>
      <w:r w:rsidRPr="00825E9F">
        <w:rPr>
          <w:rFonts w:asciiTheme="minorHAnsi" w:eastAsia="Helvetica" w:hAnsiTheme="minorHAnsi" w:cs="Arial"/>
          <w:color w:val="FF0000"/>
          <w:sz w:val="28"/>
        </w:rPr>
        <w:t>Date</w:t>
      </w:r>
    </w:p>
    <w:p w14:paraId="3DA078AE" w14:textId="77777777" w:rsidR="00DC684C" w:rsidRPr="00825E9F" w:rsidRDefault="00DC684C" w:rsidP="00DC684C">
      <w:pPr>
        <w:rPr>
          <w:rFonts w:asciiTheme="minorHAnsi" w:eastAsia="Helvetica" w:hAnsiTheme="minorHAnsi" w:cs="Arial"/>
          <w:sz w:val="28"/>
        </w:rPr>
      </w:pPr>
    </w:p>
    <w:p w14:paraId="504276D0" w14:textId="77777777" w:rsidR="00DC684C" w:rsidRPr="00825E9F" w:rsidRDefault="00DC684C" w:rsidP="00DC684C">
      <w:pPr>
        <w:rPr>
          <w:rFonts w:asciiTheme="minorHAnsi" w:eastAsia="Helvetica" w:hAnsiTheme="minorHAnsi" w:cs="Arial"/>
          <w:sz w:val="28"/>
        </w:rPr>
      </w:pPr>
      <w:r w:rsidRPr="00825E9F">
        <w:rPr>
          <w:rFonts w:asciiTheme="minorHAnsi" w:eastAsia="Helvetica" w:hAnsiTheme="minorHAnsi" w:cs="Arial"/>
          <w:sz w:val="28"/>
        </w:rPr>
        <w:t xml:space="preserve">Dear Dr. </w:t>
      </w:r>
      <w:r w:rsidRPr="00825E9F">
        <w:rPr>
          <w:rFonts w:asciiTheme="minorHAnsi" w:eastAsia="Helvetica" w:hAnsiTheme="minorHAnsi" w:cs="Arial"/>
          <w:color w:val="FF0000"/>
          <w:sz w:val="28"/>
        </w:rPr>
        <w:t>[Provider’s Name]</w:t>
      </w:r>
      <w:r w:rsidRPr="00825E9F">
        <w:rPr>
          <w:rFonts w:asciiTheme="minorHAnsi" w:eastAsia="Helvetica" w:hAnsiTheme="minorHAnsi" w:cs="Arial"/>
          <w:sz w:val="28"/>
        </w:rPr>
        <w:t>:</w:t>
      </w:r>
    </w:p>
    <w:p w14:paraId="20D4EDF8" w14:textId="77777777" w:rsidR="00DC684C" w:rsidRPr="00825E9F" w:rsidRDefault="00DC684C" w:rsidP="00DC684C">
      <w:pPr>
        <w:rPr>
          <w:rFonts w:asciiTheme="minorHAnsi" w:eastAsia="Helvetica" w:hAnsiTheme="minorHAnsi" w:cs="Arial"/>
          <w:sz w:val="28"/>
        </w:rPr>
      </w:pPr>
    </w:p>
    <w:p w14:paraId="23BA05DB" w14:textId="77777777" w:rsidR="00DC684C" w:rsidRPr="00825E9F"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 xml:space="preserve">Recently, the infant of </w:t>
      </w:r>
      <w:r w:rsidR="00942A52" w:rsidRPr="00825E9F">
        <w:rPr>
          <w:rFonts w:asciiTheme="minorHAnsi" w:eastAsia="Helvetica" w:hAnsiTheme="minorHAnsi" w:cs="Arial"/>
          <w:color w:val="FF0000"/>
          <w:sz w:val="28"/>
        </w:rPr>
        <w:t>[</w:t>
      </w:r>
      <w:r w:rsidRPr="00825E9F">
        <w:rPr>
          <w:rFonts w:asciiTheme="minorHAnsi" w:eastAsia="Helvetica" w:hAnsiTheme="minorHAnsi" w:cs="Arial"/>
          <w:color w:val="FF0000"/>
          <w:sz w:val="28"/>
        </w:rPr>
        <w:t>Mother’s First and Last Name]</w:t>
      </w:r>
      <w:r w:rsidRPr="00825E9F">
        <w:rPr>
          <w:rFonts w:asciiTheme="minorHAnsi" w:eastAsia="Helvetica" w:hAnsiTheme="minorHAnsi" w:cs="Arial"/>
          <w:sz w:val="28"/>
        </w:rPr>
        <w:t>, a patient who received pr</w:t>
      </w:r>
      <w:r w:rsidR="00AA605A" w:rsidRPr="00825E9F">
        <w:rPr>
          <w:rFonts w:asciiTheme="minorHAnsi" w:eastAsia="Helvetica" w:hAnsiTheme="minorHAnsi" w:cs="Arial"/>
          <w:sz w:val="28"/>
        </w:rPr>
        <w:t>enatal care from your practice</w:t>
      </w:r>
      <w:r w:rsidR="00372447" w:rsidRPr="00825E9F">
        <w:rPr>
          <w:rFonts w:asciiTheme="minorHAnsi" w:eastAsia="Helvetica" w:hAnsiTheme="minorHAnsi" w:cs="Arial"/>
          <w:sz w:val="28"/>
        </w:rPr>
        <w:t>,</w:t>
      </w:r>
      <w:r w:rsidR="00AA605A" w:rsidRPr="00825E9F">
        <w:rPr>
          <w:rFonts w:asciiTheme="minorHAnsi" w:eastAsia="Helvetica" w:hAnsiTheme="minorHAnsi" w:cs="Arial"/>
          <w:sz w:val="28"/>
        </w:rPr>
        <w:t xml:space="preserve"> </w:t>
      </w:r>
      <w:r w:rsidRPr="00825E9F">
        <w:rPr>
          <w:rFonts w:asciiTheme="minorHAnsi" w:eastAsia="Helvetica" w:hAnsiTheme="minorHAnsi" w:cs="Arial"/>
          <w:sz w:val="28"/>
        </w:rPr>
        <w:t xml:space="preserve">was </w:t>
      </w:r>
      <w:r w:rsidR="00AA605A" w:rsidRPr="00825E9F">
        <w:rPr>
          <w:rFonts w:asciiTheme="minorHAnsi" w:eastAsia="Helvetica" w:hAnsiTheme="minorHAnsi" w:cs="Arial"/>
          <w:sz w:val="28"/>
        </w:rPr>
        <w:t xml:space="preserve">diagnosed with pertussis </w:t>
      </w:r>
      <w:r w:rsidR="00AA605A" w:rsidRPr="00825E9F">
        <w:rPr>
          <w:rFonts w:asciiTheme="minorHAnsi" w:eastAsia="Helvetica" w:hAnsiTheme="minorHAnsi" w:cs="Arial"/>
          <w:color w:val="FF0000"/>
          <w:sz w:val="28"/>
        </w:rPr>
        <w:t xml:space="preserve">[and was </w:t>
      </w:r>
      <w:r w:rsidRPr="00825E9F">
        <w:rPr>
          <w:rFonts w:asciiTheme="minorHAnsi" w:eastAsia="Helvetica" w:hAnsiTheme="minorHAnsi" w:cs="Arial"/>
          <w:color w:val="FF0000"/>
          <w:sz w:val="28"/>
        </w:rPr>
        <w:t xml:space="preserve">hospitalized/died due to </w:t>
      </w:r>
      <w:r w:rsidR="00AA605A" w:rsidRPr="00825E9F">
        <w:rPr>
          <w:rFonts w:asciiTheme="minorHAnsi" w:eastAsia="Helvetica" w:hAnsiTheme="minorHAnsi" w:cs="Arial"/>
          <w:color w:val="FF0000"/>
          <w:sz w:val="28"/>
        </w:rPr>
        <w:t xml:space="preserve">this </w:t>
      </w:r>
      <w:r w:rsidRPr="00825E9F">
        <w:rPr>
          <w:rFonts w:asciiTheme="minorHAnsi" w:eastAsia="Helvetica" w:hAnsiTheme="minorHAnsi" w:cs="Arial"/>
          <w:color w:val="FF0000"/>
          <w:sz w:val="28"/>
        </w:rPr>
        <w:t>infection</w:t>
      </w:r>
      <w:r w:rsidR="00AA605A" w:rsidRPr="00825E9F">
        <w:rPr>
          <w:rFonts w:asciiTheme="minorHAnsi" w:eastAsia="Helvetica" w:hAnsiTheme="minorHAnsi" w:cs="Arial"/>
          <w:color w:val="FF0000"/>
          <w:sz w:val="28"/>
        </w:rPr>
        <w:t>]</w:t>
      </w:r>
      <w:r w:rsidRPr="00825E9F">
        <w:rPr>
          <w:rFonts w:asciiTheme="minorHAnsi" w:eastAsia="Helvetica" w:hAnsiTheme="minorHAnsi" w:cs="Arial"/>
          <w:sz w:val="28"/>
        </w:rPr>
        <w:t xml:space="preserve">. It is our understanding that </w:t>
      </w:r>
      <w:r w:rsidR="004233DC" w:rsidRPr="00825E9F">
        <w:rPr>
          <w:rFonts w:asciiTheme="minorHAnsi" w:eastAsia="Helvetica" w:hAnsiTheme="minorHAnsi" w:cs="Arial"/>
          <w:sz w:val="28"/>
        </w:rPr>
        <w:t xml:space="preserve">Ms. </w:t>
      </w:r>
      <w:r w:rsidRPr="00825E9F">
        <w:rPr>
          <w:rFonts w:asciiTheme="minorHAnsi" w:eastAsia="Helvetica" w:hAnsiTheme="minorHAnsi" w:cs="Arial"/>
          <w:color w:val="FF0000"/>
          <w:sz w:val="28"/>
        </w:rPr>
        <w:t xml:space="preserve">[Mother’s </w:t>
      </w:r>
      <w:r w:rsidR="004233DC" w:rsidRPr="00825E9F">
        <w:rPr>
          <w:rFonts w:asciiTheme="minorHAnsi" w:eastAsia="Helvetica" w:hAnsiTheme="minorHAnsi" w:cs="Arial"/>
          <w:color w:val="FF0000"/>
          <w:sz w:val="28"/>
        </w:rPr>
        <w:t xml:space="preserve">Last </w:t>
      </w:r>
      <w:r w:rsidRPr="00825E9F">
        <w:rPr>
          <w:rFonts w:asciiTheme="minorHAnsi" w:eastAsia="Helvetica" w:hAnsiTheme="minorHAnsi" w:cs="Arial"/>
          <w:color w:val="FF0000"/>
          <w:sz w:val="28"/>
        </w:rPr>
        <w:t>Name]</w:t>
      </w:r>
      <w:r w:rsidRPr="00825E9F">
        <w:rPr>
          <w:rFonts w:asciiTheme="minorHAnsi" w:eastAsia="Helvetica" w:hAnsiTheme="minorHAnsi" w:cs="Arial"/>
          <w:sz w:val="28"/>
        </w:rPr>
        <w:t xml:space="preserve"> did not receive tetanus, diphtheria and acellular pertussis (Tdap) vaccine between 27-36 weeks gestation </w:t>
      </w:r>
      <w:r w:rsidR="001C3346" w:rsidRPr="00825E9F">
        <w:rPr>
          <w:rFonts w:asciiTheme="minorHAnsi" w:eastAsia="Helvetica" w:hAnsiTheme="minorHAnsi" w:cs="Arial"/>
          <w:sz w:val="28"/>
        </w:rPr>
        <w:t>of pregnancy and is insured by</w:t>
      </w:r>
      <w:r w:rsidRPr="00825E9F">
        <w:rPr>
          <w:rFonts w:asciiTheme="minorHAnsi" w:eastAsia="Helvetica" w:hAnsiTheme="minorHAnsi" w:cs="Arial"/>
          <w:sz w:val="28"/>
        </w:rPr>
        <w:t xml:space="preserve"> </w:t>
      </w:r>
      <w:r w:rsidR="001C3346" w:rsidRPr="00825E9F">
        <w:rPr>
          <w:rFonts w:asciiTheme="minorHAnsi" w:eastAsia="Helvetica" w:hAnsiTheme="minorHAnsi" w:cs="Arial"/>
          <w:color w:val="FF0000"/>
          <w:sz w:val="28"/>
        </w:rPr>
        <w:t xml:space="preserve">[name of </w:t>
      </w:r>
      <w:r w:rsidRPr="00825E9F">
        <w:rPr>
          <w:rFonts w:asciiTheme="minorHAnsi" w:eastAsia="Helvetica" w:hAnsiTheme="minorHAnsi" w:cs="Arial"/>
          <w:color w:val="FF0000"/>
          <w:sz w:val="28"/>
        </w:rPr>
        <w:t>Medi-Cal Managed Care</w:t>
      </w:r>
      <w:r w:rsidR="00AA605A" w:rsidRPr="00825E9F">
        <w:rPr>
          <w:rFonts w:asciiTheme="minorHAnsi" w:eastAsia="Helvetica" w:hAnsiTheme="minorHAnsi" w:cs="Arial"/>
          <w:color w:val="FF0000"/>
          <w:sz w:val="28"/>
        </w:rPr>
        <w:t xml:space="preserve"> or Private Health Plan]</w:t>
      </w:r>
      <w:r w:rsidRPr="00825E9F">
        <w:rPr>
          <w:rFonts w:asciiTheme="minorHAnsi" w:eastAsia="Helvetica" w:hAnsiTheme="minorHAnsi" w:cs="Arial"/>
          <w:sz w:val="28"/>
        </w:rPr>
        <w:t xml:space="preserve">. </w:t>
      </w:r>
      <w:r w:rsidRPr="00825E9F">
        <w:rPr>
          <w:rFonts w:asciiTheme="minorHAnsi" w:eastAsia="Helvetica" w:hAnsiTheme="minorHAnsi" w:cs="Arial"/>
          <w:color w:val="FF0000"/>
          <w:sz w:val="28"/>
        </w:rPr>
        <w:t>According to our records, [Mother’s First Name] received Tdap on xx/xx/</w:t>
      </w:r>
      <w:proofErr w:type="spellStart"/>
      <w:r w:rsidRPr="00825E9F">
        <w:rPr>
          <w:rFonts w:asciiTheme="minorHAnsi" w:eastAsia="Helvetica" w:hAnsiTheme="minorHAnsi" w:cs="Arial"/>
          <w:color w:val="FF0000"/>
          <w:sz w:val="28"/>
        </w:rPr>
        <w:t>xxxx</w:t>
      </w:r>
      <w:proofErr w:type="spellEnd"/>
      <w:r w:rsidRPr="00825E9F">
        <w:rPr>
          <w:rFonts w:asciiTheme="minorHAnsi" w:eastAsia="Helvetica" w:hAnsiTheme="minorHAnsi" w:cs="Arial"/>
          <w:color w:val="FF0000"/>
          <w:sz w:val="28"/>
        </w:rPr>
        <w:t>.</w:t>
      </w:r>
      <w:r w:rsidR="00942A52" w:rsidRPr="00825E9F">
        <w:rPr>
          <w:rFonts w:asciiTheme="minorHAnsi" w:eastAsia="Helvetica" w:hAnsiTheme="minorHAnsi" w:cs="Arial"/>
          <w:color w:val="FF0000"/>
          <w:sz w:val="28"/>
        </w:rPr>
        <w:t xml:space="preserve"> </w:t>
      </w:r>
      <w:r w:rsidRPr="00825E9F">
        <w:rPr>
          <w:rFonts w:asciiTheme="minorHAnsi" w:eastAsia="Helvetica" w:hAnsiTheme="minorHAnsi" w:cs="Arial"/>
          <w:sz w:val="28"/>
        </w:rPr>
        <w:t>If this information is incorrect, please let us know as soon as possible.</w:t>
      </w:r>
    </w:p>
    <w:p w14:paraId="327F7654" w14:textId="77777777" w:rsidR="00DC684C" w:rsidRPr="00825E9F" w:rsidRDefault="00DC684C" w:rsidP="00825E9F">
      <w:pPr>
        <w:jc w:val="both"/>
        <w:rPr>
          <w:rFonts w:asciiTheme="minorHAnsi" w:eastAsia="Helvetica" w:hAnsiTheme="minorHAnsi" w:cs="Arial"/>
          <w:sz w:val="28"/>
        </w:rPr>
      </w:pPr>
    </w:p>
    <w:p w14:paraId="5EEB5133" w14:textId="6CB8129A" w:rsidR="00DC684C" w:rsidRDefault="00000000" w:rsidP="00825E9F">
      <w:pPr>
        <w:jc w:val="both"/>
        <w:rPr>
          <w:rFonts w:asciiTheme="minorHAnsi" w:eastAsia="Helvetica" w:hAnsiTheme="minorHAnsi" w:cs="Arial"/>
          <w:sz w:val="28"/>
        </w:rPr>
      </w:pPr>
      <w:hyperlink r:id="rId10" w:history="1">
        <w:r w:rsidR="00DC684C" w:rsidRPr="00825E9F">
          <w:rPr>
            <w:rStyle w:val="Hyperlink"/>
            <w:rFonts w:asciiTheme="minorHAnsi" w:eastAsia="Helvetica" w:hAnsiTheme="minorHAnsi" w:cs="Arial"/>
            <w:sz w:val="28"/>
          </w:rPr>
          <w:t>ACOG</w:t>
        </w:r>
      </w:hyperlink>
      <w:r w:rsidR="00DC684C" w:rsidRPr="00825E9F">
        <w:rPr>
          <w:rFonts w:asciiTheme="minorHAnsi" w:eastAsia="Helvetica" w:hAnsiTheme="minorHAnsi" w:cs="Arial"/>
          <w:sz w:val="28"/>
        </w:rPr>
        <w:t xml:space="preserve">, </w:t>
      </w:r>
      <w:hyperlink r:id="rId11" w:history="1">
        <w:r w:rsidR="00DC684C" w:rsidRPr="00825E9F">
          <w:rPr>
            <w:rStyle w:val="Hyperlink"/>
            <w:rFonts w:asciiTheme="minorHAnsi" w:eastAsia="Helvetica" w:hAnsiTheme="minorHAnsi" w:cs="Arial"/>
            <w:sz w:val="28"/>
          </w:rPr>
          <w:t>CDC</w:t>
        </w:r>
      </w:hyperlink>
      <w:r w:rsidR="00DC684C" w:rsidRPr="00825E9F">
        <w:rPr>
          <w:rFonts w:asciiTheme="minorHAnsi" w:eastAsia="Helvetica" w:hAnsiTheme="minorHAnsi" w:cs="Arial"/>
          <w:sz w:val="28"/>
        </w:rPr>
        <w:t xml:space="preserve">, and the </w:t>
      </w:r>
      <w:hyperlink r:id="rId12" w:history="1">
        <w:r w:rsidR="00DC684C" w:rsidRPr="00825E9F">
          <w:rPr>
            <w:rStyle w:val="Hyperlink"/>
            <w:rFonts w:asciiTheme="minorHAnsi" w:eastAsia="Helvetica" w:hAnsiTheme="minorHAnsi" w:cs="Arial"/>
            <w:sz w:val="28"/>
          </w:rPr>
          <w:t>California Department of Public Health</w:t>
        </w:r>
      </w:hyperlink>
      <w:r w:rsidR="00DC684C" w:rsidRPr="00825E9F">
        <w:rPr>
          <w:rFonts w:asciiTheme="minorHAnsi" w:eastAsia="Helvetica" w:hAnsiTheme="minorHAnsi" w:cs="Arial"/>
          <w:sz w:val="28"/>
        </w:rPr>
        <w:t xml:space="preserve"> (CDPH) recommend that women receive Tdap vaccine at the earliest opportunity between 27 and 36 weeks gestation of </w:t>
      </w:r>
      <w:r w:rsidR="00DC684C" w:rsidRPr="00825E9F">
        <w:rPr>
          <w:rFonts w:asciiTheme="minorHAnsi" w:eastAsia="Helvetica" w:hAnsiTheme="minorHAnsi" w:cs="Arial"/>
          <w:b/>
          <w:sz w:val="28"/>
          <w:u w:val="single"/>
        </w:rPr>
        <w:t>every</w:t>
      </w:r>
      <w:r w:rsidR="00DC684C" w:rsidRPr="00825E9F">
        <w:rPr>
          <w:rFonts w:asciiTheme="minorHAnsi" w:eastAsia="Helvetica" w:hAnsiTheme="minorHAnsi" w:cs="Arial"/>
          <w:sz w:val="28"/>
        </w:rPr>
        <w:t xml:space="preserve"> pregnancy, regardless of their Tdap vaccination history. Transplacental transfer of maternal pertussis antibodies from mother to infant can provide protection against pertussis in early life, before infants receive the first dose of diphtheria, tetanus, and pertussis (DTaP) vaccine at age 6-8 weeks.</w:t>
      </w:r>
    </w:p>
    <w:p w14:paraId="049705D2" w14:textId="77777777" w:rsidR="00DC684C" w:rsidRPr="00825E9F" w:rsidRDefault="00DC684C" w:rsidP="00825E9F">
      <w:pPr>
        <w:jc w:val="both"/>
        <w:rPr>
          <w:rFonts w:asciiTheme="minorHAnsi" w:eastAsia="Helvetica" w:hAnsiTheme="minorHAnsi" w:cs="Arial"/>
          <w:sz w:val="28"/>
        </w:rPr>
      </w:pPr>
    </w:p>
    <w:p w14:paraId="30C6F92B" w14:textId="2C67D3C6" w:rsidR="00DC684C" w:rsidRPr="00825E9F" w:rsidRDefault="00000000" w:rsidP="00825E9F">
      <w:pPr>
        <w:jc w:val="both"/>
        <w:rPr>
          <w:rFonts w:asciiTheme="minorHAnsi" w:eastAsia="Helvetica" w:hAnsiTheme="minorHAnsi" w:cs="Arial"/>
          <w:color w:val="FF0000"/>
          <w:sz w:val="28"/>
        </w:rPr>
      </w:pPr>
      <w:hyperlink r:id="rId13" w:history="1">
        <w:r w:rsidR="00DC684C" w:rsidRPr="00825E9F">
          <w:rPr>
            <w:rStyle w:val="Hyperlink"/>
            <w:rFonts w:asciiTheme="minorHAnsi" w:eastAsia="Helvetica" w:hAnsiTheme="minorHAnsi" w:cs="Arial"/>
            <w:sz w:val="28"/>
          </w:rPr>
          <w:t>Rates of prenatal immunization</w:t>
        </w:r>
      </w:hyperlink>
      <w:r w:rsidR="00DC684C" w:rsidRPr="00825E9F">
        <w:rPr>
          <w:rFonts w:asciiTheme="minorHAnsi" w:eastAsia="Helvetica" w:hAnsiTheme="minorHAnsi" w:cs="Arial"/>
          <w:sz w:val="28"/>
        </w:rPr>
        <w:t xml:space="preserve"> are highest when prenatal providers recommend and administer vaccine onsite rather than refer patients for vaccination. </w:t>
      </w:r>
      <w:r w:rsidR="00363717" w:rsidRPr="00825E9F">
        <w:rPr>
          <w:rFonts w:asciiTheme="minorHAnsi" w:eastAsia="Helvetica" w:hAnsiTheme="minorHAnsi" w:cs="Arial"/>
          <w:color w:val="FF0000"/>
          <w:sz w:val="28"/>
        </w:rPr>
        <w:t xml:space="preserve">For providers who </w:t>
      </w:r>
      <w:r w:rsidR="00DC684C" w:rsidRPr="00825E9F">
        <w:rPr>
          <w:rFonts w:asciiTheme="minorHAnsi" w:eastAsia="Helvetica" w:hAnsiTheme="minorHAnsi" w:cs="Arial"/>
          <w:color w:val="FF0000"/>
          <w:sz w:val="28"/>
        </w:rPr>
        <w:t>do not stock vaccine, patients may be referred to a pharmacy for vaccination</w:t>
      </w:r>
      <w:r w:rsidR="00363717" w:rsidRPr="00825E9F">
        <w:rPr>
          <w:rFonts w:asciiTheme="minorHAnsi" w:eastAsia="Helvetica" w:hAnsiTheme="minorHAnsi" w:cs="Arial"/>
          <w:color w:val="FF0000"/>
          <w:sz w:val="28"/>
        </w:rPr>
        <w:t>. [</w:t>
      </w:r>
      <w:r w:rsidR="00363717" w:rsidRPr="00825E9F">
        <w:rPr>
          <w:rFonts w:asciiTheme="minorHAnsi" w:eastAsia="Helvetica" w:hAnsiTheme="minorHAnsi" w:cs="Arial"/>
          <w:color w:val="FF0000"/>
          <w:sz w:val="28"/>
          <w:highlight w:val="yellow"/>
        </w:rPr>
        <w:t>Note to</w:t>
      </w:r>
      <w:r w:rsidR="00372447" w:rsidRPr="00825E9F">
        <w:rPr>
          <w:rFonts w:asciiTheme="minorHAnsi" w:eastAsia="Helvetica" w:hAnsiTheme="minorHAnsi" w:cs="Arial"/>
          <w:color w:val="FF0000"/>
          <w:sz w:val="28"/>
          <w:highlight w:val="yellow"/>
        </w:rPr>
        <w:t xml:space="preserve"> LHD that is tailoring this letter</w:t>
      </w:r>
      <w:r w:rsidR="00363717" w:rsidRPr="0048645C">
        <w:rPr>
          <w:rFonts w:asciiTheme="minorHAnsi" w:eastAsia="Helvetica" w:hAnsiTheme="minorHAnsi" w:cs="Arial"/>
          <w:color w:val="FF0000"/>
          <w:sz w:val="28"/>
          <w:highlight w:val="yellow"/>
        </w:rPr>
        <w:t xml:space="preserve">: this is true for all Medi-Cal </w:t>
      </w:r>
      <w:r w:rsidR="00372447" w:rsidRPr="0048645C">
        <w:rPr>
          <w:rFonts w:asciiTheme="minorHAnsi" w:eastAsia="Helvetica" w:hAnsiTheme="minorHAnsi" w:cs="Arial"/>
          <w:color w:val="FF0000"/>
          <w:sz w:val="28"/>
          <w:highlight w:val="yellow"/>
        </w:rPr>
        <w:t>members</w:t>
      </w:r>
      <w:r w:rsidR="00363717" w:rsidRPr="0048645C">
        <w:rPr>
          <w:rFonts w:asciiTheme="minorHAnsi" w:eastAsia="Helvetica" w:hAnsiTheme="minorHAnsi" w:cs="Arial"/>
          <w:color w:val="FF0000"/>
          <w:sz w:val="28"/>
          <w:highlight w:val="yellow"/>
        </w:rPr>
        <w:t>; to verify if this applies to a private health plan, please contact the plan.</w:t>
      </w:r>
      <w:r w:rsidR="00363717" w:rsidRPr="00825E9F">
        <w:rPr>
          <w:rFonts w:asciiTheme="minorHAnsi" w:eastAsia="Helvetica" w:hAnsiTheme="minorHAnsi" w:cs="Arial"/>
          <w:color w:val="FF0000"/>
          <w:sz w:val="28"/>
        </w:rPr>
        <w:t>]</w:t>
      </w:r>
    </w:p>
    <w:p w14:paraId="5C51C315" w14:textId="77777777" w:rsidR="00363717" w:rsidRPr="00825E9F" w:rsidRDefault="00363717" w:rsidP="00825E9F">
      <w:pPr>
        <w:jc w:val="both"/>
        <w:rPr>
          <w:rFonts w:asciiTheme="minorHAnsi" w:eastAsia="Helvetica" w:hAnsiTheme="minorHAnsi" w:cs="Arial"/>
          <w:sz w:val="28"/>
        </w:rPr>
      </w:pPr>
    </w:p>
    <w:p w14:paraId="47B5DC03" w14:textId="35A47ACF" w:rsidR="005A289D"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Although prenatal immunization is covered by Medi-Cal</w:t>
      </w:r>
      <w:r w:rsidR="001C3346" w:rsidRPr="00825E9F">
        <w:rPr>
          <w:rFonts w:asciiTheme="minorHAnsi" w:eastAsia="Helvetica" w:hAnsiTheme="minorHAnsi" w:cs="Arial"/>
          <w:sz w:val="28"/>
        </w:rPr>
        <w:t xml:space="preserve"> and private health plans</w:t>
      </w:r>
      <w:r w:rsidRPr="00825E9F">
        <w:rPr>
          <w:rFonts w:asciiTheme="minorHAnsi" w:eastAsia="Helvetica" w:hAnsiTheme="minorHAnsi" w:cs="Arial"/>
          <w:sz w:val="28"/>
        </w:rPr>
        <w:t xml:space="preserve">, we are aware there are still barriers to administering and stocking vaccine or referring patients for immunization.  If you’ve </w:t>
      </w:r>
      <w:proofErr w:type="gramStart"/>
      <w:r w:rsidRPr="00825E9F">
        <w:rPr>
          <w:rFonts w:asciiTheme="minorHAnsi" w:eastAsia="Helvetica" w:hAnsiTheme="minorHAnsi" w:cs="Arial"/>
          <w:sz w:val="28"/>
        </w:rPr>
        <w:t>experience</w:t>
      </w:r>
      <w:r w:rsidR="004419B5" w:rsidRPr="00825E9F">
        <w:rPr>
          <w:rFonts w:asciiTheme="minorHAnsi" w:eastAsia="Helvetica" w:hAnsiTheme="minorHAnsi" w:cs="Arial"/>
          <w:sz w:val="28"/>
        </w:rPr>
        <w:t>d</w:t>
      </w:r>
      <w:r w:rsidRPr="00825E9F">
        <w:rPr>
          <w:rFonts w:asciiTheme="minorHAnsi" w:eastAsia="Helvetica" w:hAnsiTheme="minorHAnsi" w:cs="Arial"/>
          <w:sz w:val="28"/>
        </w:rPr>
        <w:t xml:space="preserve"> difficulty</w:t>
      </w:r>
      <w:proofErr w:type="gramEnd"/>
      <w:r w:rsidRPr="00825E9F">
        <w:rPr>
          <w:rFonts w:asciiTheme="minorHAnsi" w:eastAsia="Helvetica" w:hAnsiTheme="minorHAnsi" w:cs="Arial"/>
          <w:sz w:val="28"/>
        </w:rPr>
        <w:t xml:space="preserve"> getting </w:t>
      </w:r>
      <w:r w:rsidR="00BD7FA2" w:rsidRPr="00825E9F">
        <w:rPr>
          <w:rFonts w:asciiTheme="minorHAnsi" w:eastAsia="Helvetica" w:hAnsiTheme="minorHAnsi" w:cs="Arial"/>
          <w:sz w:val="28"/>
        </w:rPr>
        <w:t>reimbursed</w:t>
      </w:r>
      <w:r w:rsidRPr="00825E9F">
        <w:rPr>
          <w:rFonts w:asciiTheme="minorHAnsi" w:eastAsia="Helvetica" w:hAnsiTheme="minorHAnsi" w:cs="Arial"/>
          <w:sz w:val="28"/>
        </w:rPr>
        <w:t xml:space="preserve"> for Tdap in the past or would like to find out where to refer patients, we urge you to </w:t>
      </w:r>
      <w:r w:rsidRPr="00825E9F">
        <w:rPr>
          <w:rFonts w:asciiTheme="minorHAnsi" w:eastAsia="Helvetica" w:hAnsiTheme="minorHAnsi" w:cs="Arial"/>
          <w:sz w:val="28"/>
        </w:rPr>
        <w:lastRenderedPageBreak/>
        <w:t xml:space="preserve">contact your patient’s </w:t>
      </w:r>
      <w:r w:rsidR="00295335" w:rsidRPr="00825E9F">
        <w:rPr>
          <w:rFonts w:asciiTheme="minorHAnsi" w:eastAsia="Helvetica" w:hAnsiTheme="minorHAnsi" w:cs="Arial"/>
          <w:sz w:val="28"/>
        </w:rPr>
        <w:t>health p</w:t>
      </w:r>
      <w:r w:rsidRPr="00825E9F">
        <w:rPr>
          <w:rFonts w:asciiTheme="minorHAnsi" w:eastAsia="Helvetica" w:hAnsiTheme="minorHAnsi" w:cs="Arial"/>
          <w:sz w:val="28"/>
        </w:rPr>
        <w:t xml:space="preserve">lan to troubleshoot this issue.  </w:t>
      </w:r>
      <w:r w:rsidR="00AA605A" w:rsidRPr="00825E9F">
        <w:rPr>
          <w:rFonts w:asciiTheme="minorHAnsi" w:eastAsia="Helvetica" w:hAnsiTheme="minorHAnsi" w:cs="Arial"/>
          <w:sz w:val="28"/>
        </w:rPr>
        <w:t xml:space="preserve">As a reminder, Medi-Cal </w:t>
      </w:r>
      <w:r w:rsidRPr="00825E9F">
        <w:rPr>
          <w:rFonts w:asciiTheme="minorHAnsi" w:eastAsia="Helvetica" w:hAnsiTheme="minorHAnsi" w:cs="Arial"/>
          <w:sz w:val="28"/>
        </w:rPr>
        <w:t xml:space="preserve">covers prenatal immunizations as both a medical and </w:t>
      </w:r>
      <w:hyperlink r:id="rId14" w:history="1">
        <w:r w:rsidRPr="00825E9F">
          <w:rPr>
            <w:rStyle w:val="Hyperlink"/>
            <w:rFonts w:asciiTheme="minorHAnsi" w:eastAsia="Helvetica" w:hAnsiTheme="minorHAnsi" w:cs="Arial"/>
            <w:sz w:val="28"/>
          </w:rPr>
          <w:t>pharmacy</w:t>
        </w:r>
      </w:hyperlink>
      <w:r w:rsidR="005A289D">
        <w:rPr>
          <w:rFonts w:asciiTheme="minorHAnsi" w:eastAsia="Helvetica" w:hAnsiTheme="minorHAnsi" w:cs="Arial"/>
          <w:sz w:val="28"/>
        </w:rPr>
        <w:t xml:space="preserve"> benefit.</w:t>
      </w:r>
    </w:p>
    <w:p w14:paraId="26C641B3" w14:textId="77777777" w:rsidR="00DC684C" w:rsidRPr="00825E9F"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 xml:space="preserve"> </w:t>
      </w:r>
    </w:p>
    <w:p w14:paraId="1ED32501" w14:textId="77777777" w:rsidR="00DC684C" w:rsidRPr="00825E9F" w:rsidRDefault="00DC684C" w:rsidP="00825E9F">
      <w:pPr>
        <w:jc w:val="both"/>
        <w:rPr>
          <w:rFonts w:asciiTheme="minorHAnsi" w:eastAsia="Helvetica" w:hAnsiTheme="minorHAnsi" w:cs="Arial"/>
          <w:color w:val="FF0000"/>
          <w:sz w:val="28"/>
        </w:rPr>
      </w:pPr>
      <w:r w:rsidRPr="00825E9F">
        <w:rPr>
          <w:rFonts w:asciiTheme="minorHAnsi" w:eastAsia="Helvetica" w:hAnsiTheme="minorHAnsi" w:cs="Arial"/>
          <w:color w:val="FF0000"/>
          <w:sz w:val="28"/>
        </w:rPr>
        <w:t xml:space="preserve">Your patient’s </w:t>
      </w:r>
      <w:r w:rsidR="00295335" w:rsidRPr="00825E9F">
        <w:rPr>
          <w:rFonts w:asciiTheme="minorHAnsi" w:eastAsia="Helvetica" w:hAnsiTheme="minorHAnsi" w:cs="Arial"/>
          <w:color w:val="FF0000"/>
          <w:sz w:val="28"/>
        </w:rPr>
        <w:t>health p</w:t>
      </w:r>
      <w:r w:rsidRPr="00825E9F">
        <w:rPr>
          <w:rFonts w:asciiTheme="minorHAnsi" w:eastAsia="Helvetica" w:hAnsiTheme="minorHAnsi" w:cs="Arial"/>
          <w:color w:val="FF0000"/>
          <w:sz w:val="28"/>
        </w:rPr>
        <w:t xml:space="preserve">lan may also be contacting you to evaluate and reduce barriers and better support you in the provision of prenatal care to your patients. </w:t>
      </w:r>
      <w:r w:rsidR="00A33ABA" w:rsidRPr="00825E9F">
        <w:rPr>
          <w:rFonts w:asciiTheme="minorHAnsi" w:eastAsia="Helvetica" w:hAnsiTheme="minorHAnsi" w:cs="Arial"/>
          <w:color w:val="FF0000"/>
          <w:sz w:val="28"/>
        </w:rPr>
        <w:t>[</w:t>
      </w:r>
      <w:r w:rsidR="00A33ABA" w:rsidRPr="00825E9F">
        <w:rPr>
          <w:rFonts w:asciiTheme="minorHAnsi" w:eastAsia="Helvetica" w:hAnsiTheme="minorHAnsi" w:cs="Arial"/>
          <w:color w:val="FF0000"/>
          <w:sz w:val="28"/>
          <w:highlight w:val="yellow"/>
        </w:rPr>
        <w:t>Note to LHD that is tailoring this letter:</w:t>
      </w:r>
      <w:r w:rsidR="00A33ABA" w:rsidRPr="00825E9F">
        <w:rPr>
          <w:rFonts w:asciiTheme="minorHAnsi" w:eastAsia="Helvetica" w:hAnsiTheme="minorHAnsi" w:cs="Arial"/>
          <w:color w:val="FF0000"/>
          <w:sz w:val="28"/>
        </w:rPr>
        <w:t xml:space="preserve"> </w:t>
      </w:r>
      <w:r w:rsidR="00A33ABA" w:rsidRPr="0048645C">
        <w:rPr>
          <w:rFonts w:asciiTheme="minorHAnsi" w:eastAsia="Helvetica" w:hAnsiTheme="minorHAnsi" w:cs="Arial"/>
          <w:color w:val="FF0000"/>
          <w:sz w:val="28"/>
          <w:highlight w:val="yellow"/>
        </w:rPr>
        <w:t>You may choose to alert the Plan of this case if the mother and infant are on the same health plan.</w:t>
      </w:r>
      <w:r w:rsidR="00A33ABA" w:rsidRPr="00825E9F">
        <w:rPr>
          <w:rFonts w:asciiTheme="minorHAnsi" w:eastAsia="Helvetica" w:hAnsiTheme="minorHAnsi" w:cs="Arial"/>
          <w:color w:val="FF0000"/>
          <w:sz w:val="28"/>
        </w:rPr>
        <w:t>]</w:t>
      </w:r>
    </w:p>
    <w:p w14:paraId="253F5AF3" w14:textId="77777777" w:rsidR="00DC684C" w:rsidRPr="00825E9F" w:rsidRDefault="00DC684C" w:rsidP="00825E9F">
      <w:pPr>
        <w:jc w:val="both"/>
        <w:rPr>
          <w:rFonts w:asciiTheme="minorHAnsi" w:eastAsia="Helvetica" w:hAnsiTheme="minorHAnsi" w:cs="Arial"/>
          <w:sz w:val="28"/>
        </w:rPr>
      </w:pPr>
    </w:p>
    <w:p w14:paraId="0A90EFFA" w14:textId="77777777" w:rsidR="00DC684C"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For additional information on prenatal Tdap immunization, please review resources from</w:t>
      </w:r>
    </w:p>
    <w:p w14:paraId="7552F92C" w14:textId="77777777" w:rsidR="00232572" w:rsidRPr="00825E9F" w:rsidRDefault="00232572" w:rsidP="00825E9F">
      <w:pPr>
        <w:jc w:val="both"/>
        <w:rPr>
          <w:rFonts w:asciiTheme="minorHAnsi" w:eastAsia="Helvetica" w:hAnsiTheme="minorHAnsi" w:cs="Arial"/>
          <w:sz w:val="28"/>
        </w:rPr>
      </w:pPr>
    </w:p>
    <w:p w14:paraId="3E88C97E" w14:textId="0AAC1F9F" w:rsidR="00EA6546" w:rsidRDefault="00000000" w:rsidP="00DC684C">
      <w:pPr>
        <w:rPr>
          <w:rFonts w:asciiTheme="minorHAnsi" w:eastAsia="Helvetica" w:hAnsiTheme="minorHAnsi" w:cs="Arial"/>
        </w:rPr>
      </w:pPr>
      <w:hyperlink r:id="rId15" w:history="1">
        <w:r w:rsidR="00232572" w:rsidRPr="00232572">
          <w:rPr>
            <w:rStyle w:val="Hyperlink"/>
            <w:rFonts w:asciiTheme="minorHAnsi" w:eastAsia="Helvetica" w:hAnsiTheme="minorHAnsi" w:cs="Arial"/>
            <w:sz w:val="28"/>
          </w:rPr>
          <w:t>ACOG</w:t>
        </w:r>
      </w:hyperlink>
      <w:r w:rsidR="00232572">
        <w:rPr>
          <w:rFonts w:asciiTheme="minorHAnsi" w:eastAsia="Helvetica" w:hAnsiTheme="minorHAnsi" w:cs="Arial"/>
          <w:sz w:val="28"/>
        </w:rPr>
        <w:t xml:space="preserve"> </w:t>
      </w:r>
      <w:r w:rsidR="00232572" w:rsidRPr="00EA6546">
        <w:rPr>
          <w:rFonts w:asciiTheme="minorHAnsi" w:eastAsia="Helvetica" w:hAnsiTheme="minorHAnsi" w:cs="Arial"/>
        </w:rPr>
        <w:t>(</w:t>
      </w:r>
      <w:hyperlink r:id="rId16" w:history="1">
        <w:r w:rsidR="00EA6546" w:rsidRPr="00CC5313">
          <w:rPr>
            <w:rStyle w:val="Hyperlink"/>
            <w:rFonts w:asciiTheme="minorHAnsi" w:eastAsia="Helvetica" w:hAnsiTheme="minorHAnsi" w:cs="Arial"/>
          </w:rPr>
          <w:t>http://www.immunizationforwomen.org</w:t>
        </w:r>
      </w:hyperlink>
      <w:r w:rsidR="00EA6546">
        <w:rPr>
          <w:rFonts w:asciiTheme="minorHAnsi" w:eastAsia="Helvetica" w:hAnsiTheme="minorHAnsi" w:cs="Arial"/>
        </w:rPr>
        <w:t>)</w:t>
      </w:r>
    </w:p>
    <w:p w14:paraId="7F91C9A1" w14:textId="77777777" w:rsidR="00232572" w:rsidRPr="00825E9F" w:rsidRDefault="00232572" w:rsidP="00DC684C">
      <w:pPr>
        <w:rPr>
          <w:rFonts w:asciiTheme="minorHAnsi" w:eastAsia="Helvetica" w:hAnsiTheme="minorHAnsi" w:cs="Arial"/>
          <w:sz w:val="28"/>
        </w:rPr>
      </w:pPr>
    </w:p>
    <w:p w14:paraId="565169C5" w14:textId="51DC0804" w:rsidR="00EA6546" w:rsidRDefault="00000000" w:rsidP="00DC684C">
      <w:pPr>
        <w:rPr>
          <w:rFonts w:asciiTheme="minorHAnsi" w:eastAsia="Helvetica" w:hAnsiTheme="minorHAnsi" w:cs="Arial"/>
        </w:rPr>
      </w:pPr>
      <w:hyperlink r:id="rId17" w:history="1">
        <w:r w:rsidR="00232572" w:rsidRPr="00232572">
          <w:rPr>
            <w:rStyle w:val="Hyperlink"/>
            <w:rFonts w:asciiTheme="minorHAnsi" w:eastAsia="Helvetica" w:hAnsiTheme="minorHAnsi" w:cs="Arial"/>
            <w:sz w:val="28"/>
          </w:rPr>
          <w:t>CDPH</w:t>
        </w:r>
      </w:hyperlink>
      <w:r w:rsidR="00EA6546">
        <w:rPr>
          <w:rStyle w:val="Hyperlink"/>
          <w:rFonts w:asciiTheme="minorHAnsi" w:eastAsia="Helvetica" w:hAnsiTheme="minorHAnsi" w:cs="Arial"/>
          <w:sz w:val="28"/>
        </w:rPr>
        <w:t xml:space="preserve">  </w:t>
      </w:r>
      <w:r w:rsidR="00232572" w:rsidRPr="00EA6546">
        <w:rPr>
          <w:rFonts w:asciiTheme="minorHAnsi" w:eastAsia="Helvetica" w:hAnsiTheme="minorHAnsi" w:cs="Arial"/>
        </w:rPr>
        <w:t>(</w:t>
      </w:r>
      <w:hyperlink r:id="rId18" w:history="1">
        <w:r w:rsidR="00EA6546" w:rsidRPr="00CC5313">
          <w:rPr>
            <w:rStyle w:val="Hyperlink"/>
            <w:rFonts w:asciiTheme="minorHAnsi" w:eastAsia="Helvetica" w:hAnsiTheme="minorHAnsi" w:cs="Arial"/>
          </w:rPr>
          <w:t>https://www.cdph.ca.gov/Programs/CID/DCDC/pages/immunization/pertussis.aspx</w:t>
        </w:r>
      </w:hyperlink>
      <w:r w:rsidR="00EA6546">
        <w:rPr>
          <w:rFonts w:asciiTheme="minorHAnsi" w:eastAsia="Helvetica" w:hAnsiTheme="minorHAnsi" w:cs="Arial"/>
        </w:rPr>
        <w:t>)</w:t>
      </w:r>
    </w:p>
    <w:p w14:paraId="3E36D27E" w14:textId="77777777" w:rsidR="00232572" w:rsidRPr="00825E9F" w:rsidRDefault="00232572" w:rsidP="00DC684C">
      <w:pPr>
        <w:rPr>
          <w:rFonts w:asciiTheme="minorHAnsi" w:eastAsia="Helvetica" w:hAnsiTheme="minorHAnsi" w:cs="Arial"/>
          <w:sz w:val="28"/>
        </w:rPr>
      </w:pPr>
    </w:p>
    <w:p w14:paraId="5835F474" w14:textId="5DAF4D80" w:rsidR="00232572" w:rsidRDefault="00000000" w:rsidP="00DC684C">
      <w:pPr>
        <w:rPr>
          <w:rFonts w:asciiTheme="minorHAnsi" w:eastAsia="Helvetica" w:hAnsiTheme="minorHAnsi" w:cs="Arial"/>
          <w:sz w:val="28"/>
        </w:rPr>
      </w:pPr>
      <w:hyperlink r:id="rId19" w:history="1">
        <w:r w:rsidR="00DC684C" w:rsidRPr="00232572">
          <w:rPr>
            <w:rStyle w:val="Hyperlink"/>
            <w:rFonts w:asciiTheme="minorHAnsi" w:eastAsia="Helvetica" w:hAnsiTheme="minorHAnsi" w:cs="Arial"/>
            <w:sz w:val="28"/>
          </w:rPr>
          <w:t>CDC</w:t>
        </w:r>
      </w:hyperlink>
      <w:r w:rsidR="00232572" w:rsidRPr="00EA6546">
        <w:rPr>
          <w:rFonts w:asciiTheme="minorHAnsi" w:eastAsia="Helvetica" w:hAnsiTheme="minorHAnsi" w:cs="Arial"/>
        </w:rPr>
        <w:t xml:space="preserve"> (</w:t>
      </w:r>
      <w:hyperlink r:id="rId20" w:history="1">
        <w:r w:rsidR="00EA6546" w:rsidRPr="00EA6546">
          <w:rPr>
            <w:rStyle w:val="Hyperlink"/>
            <w:rFonts w:asciiTheme="minorHAnsi" w:eastAsia="Helvetica" w:hAnsiTheme="minorHAnsi" w:cs="Arial"/>
          </w:rPr>
          <w:t>https://www.cdc.gov/pertussis/pregnant/index.html</w:t>
        </w:r>
      </w:hyperlink>
      <w:r w:rsidR="00EA6546" w:rsidRPr="00EA6546">
        <w:rPr>
          <w:rFonts w:asciiTheme="minorHAnsi" w:eastAsia="Helvetica" w:hAnsiTheme="minorHAnsi" w:cs="Arial"/>
        </w:rPr>
        <w:t>)</w:t>
      </w:r>
    </w:p>
    <w:p w14:paraId="4C0B01DE" w14:textId="77777777" w:rsidR="00EA6546" w:rsidRPr="00232572" w:rsidRDefault="00EA6546" w:rsidP="00DC684C">
      <w:pPr>
        <w:rPr>
          <w:rFonts w:asciiTheme="minorHAnsi" w:eastAsia="Helvetica" w:hAnsiTheme="minorHAnsi" w:cs="Arial"/>
          <w:sz w:val="28"/>
        </w:rPr>
      </w:pPr>
    </w:p>
    <w:p w14:paraId="28EFE753" w14:textId="77777777" w:rsidR="00232572" w:rsidRDefault="00232572" w:rsidP="00DC684C">
      <w:pPr>
        <w:rPr>
          <w:rFonts w:asciiTheme="minorHAnsi" w:eastAsia="Helvetica" w:hAnsiTheme="minorHAnsi" w:cs="Arial"/>
          <w:color w:val="0000FF"/>
          <w:sz w:val="28"/>
          <w:u w:val="single"/>
        </w:rPr>
      </w:pPr>
    </w:p>
    <w:p w14:paraId="168A252F" w14:textId="77777777" w:rsidR="00232572" w:rsidRPr="00232572" w:rsidRDefault="00232572" w:rsidP="00DC684C">
      <w:pPr>
        <w:rPr>
          <w:rFonts w:asciiTheme="minorHAnsi" w:eastAsia="Helvetica" w:hAnsiTheme="minorHAnsi" w:cs="Arial"/>
          <w:color w:val="0000FF"/>
          <w:sz w:val="28"/>
          <w:u w:val="single"/>
        </w:rPr>
      </w:pPr>
    </w:p>
    <w:p w14:paraId="4CC1413C" w14:textId="77777777" w:rsidR="00DC684C" w:rsidRPr="00825E9F" w:rsidRDefault="00DC684C" w:rsidP="00DC684C">
      <w:pPr>
        <w:rPr>
          <w:rFonts w:asciiTheme="minorHAnsi" w:eastAsia="Helvetica" w:hAnsiTheme="minorHAnsi" w:cs="Arial"/>
          <w:sz w:val="28"/>
        </w:rPr>
      </w:pPr>
      <w:r w:rsidRPr="00825E9F">
        <w:rPr>
          <w:rFonts w:asciiTheme="minorHAnsi" w:eastAsia="Helvetica" w:hAnsiTheme="minorHAnsi" w:cs="Arial"/>
          <w:sz w:val="28"/>
        </w:rPr>
        <w:t>Sincerely,</w:t>
      </w:r>
    </w:p>
    <w:p w14:paraId="2CF06760" w14:textId="77777777" w:rsidR="006C1944" w:rsidRDefault="006C1944" w:rsidP="00DC684C">
      <w:pPr>
        <w:rPr>
          <w:rFonts w:asciiTheme="minorHAnsi" w:eastAsia="Helvetica" w:hAnsiTheme="minorHAnsi" w:cs="Arial"/>
          <w:sz w:val="28"/>
        </w:rPr>
      </w:pPr>
    </w:p>
    <w:p w14:paraId="1DBA99C8" w14:textId="77777777" w:rsidR="00232572" w:rsidRPr="00825E9F" w:rsidRDefault="00232572" w:rsidP="00DC684C">
      <w:pPr>
        <w:rPr>
          <w:rFonts w:asciiTheme="minorHAnsi" w:eastAsia="Helvetica" w:hAnsiTheme="minorHAnsi" w:cs="Arial"/>
          <w:sz w:val="28"/>
        </w:rPr>
      </w:pPr>
    </w:p>
    <w:p w14:paraId="1AAA4136" w14:textId="77777777" w:rsidR="006C1944" w:rsidRPr="00825E9F" w:rsidRDefault="006C1944" w:rsidP="006C1944">
      <w:pPr>
        <w:rPr>
          <w:rFonts w:asciiTheme="minorHAnsi" w:hAnsiTheme="minorHAnsi" w:cs="Arial"/>
          <w:color w:val="FF0000"/>
          <w:sz w:val="28"/>
        </w:rPr>
      </w:pPr>
      <w:r w:rsidRPr="00825E9F">
        <w:rPr>
          <w:rFonts w:asciiTheme="minorHAnsi" w:hAnsiTheme="minorHAnsi" w:cs="Arial"/>
          <w:color w:val="FF0000"/>
          <w:sz w:val="28"/>
        </w:rPr>
        <w:t>[Signatory]</w:t>
      </w:r>
    </w:p>
    <w:p w14:paraId="109466E6" w14:textId="77777777" w:rsidR="006C1944" w:rsidRPr="00825E9F" w:rsidRDefault="009F675F" w:rsidP="006C1944">
      <w:pPr>
        <w:rPr>
          <w:rFonts w:asciiTheme="minorHAnsi" w:hAnsiTheme="minorHAnsi" w:cs="Arial"/>
          <w:sz w:val="28"/>
        </w:rPr>
      </w:pPr>
      <w:r w:rsidRPr="00825E9F">
        <w:rPr>
          <w:rFonts w:asciiTheme="minorHAnsi" w:hAnsiTheme="minorHAnsi" w:cs="Arial"/>
          <w:color w:val="FF0000"/>
          <w:sz w:val="28"/>
        </w:rPr>
        <w:t xml:space="preserve">[Local] </w:t>
      </w:r>
      <w:r w:rsidRPr="00825E9F">
        <w:rPr>
          <w:rFonts w:asciiTheme="minorHAnsi" w:hAnsiTheme="minorHAnsi" w:cs="Arial"/>
          <w:sz w:val="28"/>
        </w:rPr>
        <w:t>Health Officer</w:t>
      </w:r>
    </w:p>
    <w:p w14:paraId="283C3476" w14:textId="77777777" w:rsidR="006C1944" w:rsidRPr="00825E9F" w:rsidRDefault="006C1944" w:rsidP="006C1944">
      <w:pPr>
        <w:rPr>
          <w:rFonts w:asciiTheme="minorHAnsi" w:hAnsiTheme="minorHAnsi" w:cs="Arial"/>
          <w:sz w:val="28"/>
        </w:rPr>
      </w:pPr>
      <w:r w:rsidRPr="00825E9F">
        <w:rPr>
          <w:rFonts w:asciiTheme="minorHAnsi" w:hAnsiTheme="minorHAnsi" w:cs="Arial"/>
          <w:color w:val="FF0000"/>
          <w:sz w:val="28"/>
        </w:rPr>
        <w:t xml:space="preserve">[Local] </w:t>
      </w:r>
      <w:r w:rsidRPr="00825E9F">
        <w:rPr>
          <w:rFonts w:asciiTheme="minorHAnsi" w:hAnsiTheme="minorHAnsi" w:cs="Arial"/>
          <w:sz w:val="28"/>
        </w:rPr>
        <w:t>Public Health Department</w:t>
      </w:r>
    </w:p>
    <w:p w14:paraId="28B56178" w14:textId="77777777" w:rsidR="00AF00E4" w:rsidRPr="00825E9F" w:rsidRDefault="00AF00E4" w:rsidP="006C1944">
      <w:pPr>
        <w:rPr>
          <w:rFonts w:asciiTheme="minorHAnsi" w:hAnsiTheme="minorHAnsi" w:cs="Arial"/>
          <w:color w:val="FF0000"/>
          <w:sz w:val="28"/>
        </w:rPr>
      </w:pPr>
    </w:p>
    <w:p w14:paraId="516900D3" w14:textId="77777777" w:rsidR="00CB31AD" w:rsidRPr="00825E9F" w:rsidRDefault="00CB31AD" w:rsidP="00825E9F">
      <w:pPr>
        <w:jc w:val="both"/>
        <w:rPr>
          <w:rFonts w:asciiTheme="minorHAnsi" w:eastAsia="Helvetica" w:hAnsiTheme="minorHAnsi" w:cs="Arial"/>
          <w:sz w:val="28"/>
        </w:rPr>
      </w:pPr>
      <w:r w:rsidRPr="00825E9F">
        <w:rPr>
          <w:rFonts w:asciiTheme="minorHAnsi" w:eastAsia="Helvetica" w:hAnsiTheme="minorHAnsi" w:cs="Arial"/>
          <w:b/>
          <w:sz w:val="28"/>
        </w:rPr>
        <w:t>Confidentiality notice:</w:t>
      </w:r>
      <w:r w:rsidRPr="00825E9F">
        <w:rPr>
          <w:rFonts w:asciiTheme="minorHAnsi" w:eastAsia="Helvetica" w:hAnsiTheme="minorHAnsi" w:cs="Arial"/>
          <w:sz w:val="28"/>
        </w:rPr>
        <w:t xml:space="preserve"> </w:t>
      </w:r>
      <w:r w:rsidRPr="00825E9F">
        <w:rPr>
          <w:rFonts w:asciiTheme="minorHAnsi" w:hAnsiTheme="minorHAnsi" w:cs="Arial"/>
          <w:sz w:val="28"/>
          <w:lang w:val="en"/>
        </w:rPr>
        <w:t xml:space="preserve">The information contained in this </w:t>
      </w:r>
      <w:r w:rsidRPr="00825E9F">
        <w:rPr>
          <w:rFonts w:asciiTheme="minorHAnsi" w:hAnsiTheme="minorHAnsi" w:cs="Arial"/>
          <w:color w:val="FF0000"/>
          <w:sz w:val="28"/>
          <w:lang w:val="en"/>
        </w:rPr>
        <w:t xml:space="preserve">letter/email </w:t>
      </w:r>
      <w:r w:rsidRPr="00825E9F">
        <w:rPr>
          <w:rFonts w:asciiTheme="minorHAnsi" w:hAnsiTheme="minorHAnsi" w:cs="Arial"/>
          <w:sz w:val="28"/>
          <w:lang w:val="en"/>
        </w:rPr>
        <w:t>contains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and destroy all copies of the original communication immediately.</w:t>
      </w:r>
    </w:p>
    <w:p w14:paraId="44517C63" w14:textId="77777777" w:rsidR="00CB31AD" w:rsidRPr="00825E9F" w:rsidRDefault="00CB31AD" w:rsidP="00825E9F">
      <w:pPr>
        <w:jc w:val="both"/>
        <w:rPr>
          <w:rFonts w:asciiTheme="minorHAnsi" w:eastAsia="Helvetica" w:hAnsiTheme="minorHAnsi" w:cs="Arial"/>
          <w:sz w:val="28"/>
          <w:lang w:val="en"/>
        </w:rPr>
      </w:pPr>
    </w:p>
    <w:p w14:paraId="051DC4B9" w14:textId="77777777" w:rsidR="006C1944" w:rsidRPr="00825E9F" w:rsidRDefault="006C1944" w:rsidP="00825E9F">
      <w:pPr>
        <w:jc w:val="both"/>
        <w:rPr>
          <w:rFonts w:asciiTheme="minorHAnsi" w:hAnsiTheme="minorHAnsi" w:cs="Arial"/>
          <w:sz w:val="28"/>
          <w:lang w:val="en"/>
        </w:rPr>
      </w:pPr>
    </w:p>
    <w:sectPr w:rsidR="006C1944" w:rsidRPr="00825E9F" w:rsidSect="00825E9F">
      <w:headerReference w:type="default" r:id="rId2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FBFE" w14:textId="77777777" w:rsidR="005B784F" w:rsidRDefault="005B784F" w:rsidP="00DC684C">
      <w:r>
        <w:separator/>
      </w:r>
    </w:p>
  </w:endnote>
  <w:endnote w:type="continuationSeparator" w:id="0">
    <w:p w14:paraId="606CB984" w14:textId="77777777" w:rsidR="005B784F" w:rsidRDefault="005B784F" w:rsidP="00D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E22C" w14:textId="77777777" w:rsidR="005B784F" w:rsidRDefault="005B784F" w:rsidP="00DC684C">
      <w:r>
        <w:separator/>
      </w:r>
    </w:p>
  </w:footnote>
  <w:footnote w:type="continuationSeparator" w:id="0">
    <w:p w14:paraId="440D2417" w14:textId="77777777" w:rsidR="005B784F" w:rsidRDefault="005B784F" w:rsidP="00DC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4D6" w14:textId="77777777" w:rsidR="00AA605A" w:rsidRDefault="008A33FB" w:rsidP="008360C2">
    <w:pPr>
      <w:pStyle w:val="Header"/>
      <w:jc w:val="center"/>
      <w:rPr>
        <w:rFonts w:asciiTheme="minorHAnsi" w:hAnsiTheme="minorHAnsi"/>
        <w:sz w:val="32"/>
        <w:szCs w:val="32"/>
      </w:rPr>
    </w:pPr>
    <w:r>
      <w:rPr>
        <w:rFonts w:asciiTheme="minorHAnsi" w:hAnsiTheme="minorHAnsi"/>
        <w:sz w:val="32"/>
        <w:szCs w:val="32"/>
      </w:rPr>
      <w:t>Template</w:t>
    </w:r>
    <w:r w:rsidR="00AA605A">
      <w:rPr>
        <w:rFonts w:asciiTheme="minorHAnsi" w:hAnsiTheme="minorHAnsi"/>
        <w:sz w:val="32"/>
        <w:szCs w:val="32"/>
      </w:rPr>
      <w:t xml:space="preserve"> Letter to Prenatal Care Provider</w:t>
    </w:r>
    <w:r>
      <w:rPr>
        <w:rFonts w:asciiTheme="minorHAnsi" w:hAnsiTheme="minorHAnsi"/>
        <w:sz w:val="32"/>
        <w:szCs w:val="32"/>
      </w:rPr>
      <w:t>s</w:t>
    </w:r>
    <w:r w:rsidR="00AA605A">
      <w:rPr>
        <w:rFonts w:asciiTheme="minorHAnsi" w:hAnsiTheme="minorHAnsi"/>
        <w:sz w:val="32"/>
        <w:szCs w:val="32"/>
      </w:rPr>
      <w:t xml:space="preserve"> </w:t>
    </w:r>
  </w:p>
  <w:p w14:paraId="2C483C10" w14:textId="77777777" w:rsidR="00AA605A" w:rsidRPr="008360C2" w:rsidRDefault="00AA605A">
    <w:pPr>
      <w:pStyle w:val="Heade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C"/>
    <w:rsid w:val="00014EF0"/>
    <w:rsid w:val="000679E2"/>
    <w:rsid w:val="000C4F8F"/>
    <w:rsid w:val="00125B47"/>
    <w:rsid w:val="001C3346"/>
    <w:rsid w:val="00232572"/>
    <w:rsid w:val="00295335"/>
    <w:rsid w:val="002C1106"/>
    <w:rsid w:val="00363717"/>
    <w:rsid w:val="00372112"/>
    <w:rsid w:val="00372447"/>
    <w:rsid w:val="004233DC"/>
    <w:rsid w:val="004419B5"/>
    <w:rsid w:val="004629E6"/>
    <w:rsid w:val="0048645C"/>
    <w:rsid w:val="004D3712"/>
    <w:rsid w:val="005A14A0"/>
    <w:rsid w:val="005A289D"/>
    <w:rsid w:val="005B784F"/>
    <w:rsid w:val="00664928"/>
    <w:rsid w:val="006C1944"/>
    <w:rsid w:val="00755D4D"/>
    <w:rsid w:val="0078412C"/>
    <w:rsid w:val="00825E9F"/>
    <w:rsid w:val="008360C2"/>
    <w:rsid w:val="00853347"/>
    <w:rsid w:val="00857B4B"/>
    <w:rsid w:val="008A33FB"/>
    <w:rsid w:val="008D6BD8"/>
    <w:rsid w:val="009172AE"/>
    <w:rsid w:val="00942A52"/>
    <w:rsid w:val="009B40A9"/>
    <w:rsid w:val="009C1538"/>
    <w:rsid w:val="009F675F"/>
    <w:rsid w:val="00A07313"/>
    <w:rsid w:val="00A0739E"/>
    <w:rsid w:val="00A33ABA"/>
    <w:rsid w:val="00AA605A"/>
    <w:rsid w:val="00AB532E"/>
    <w:rsid w:val="00AD3FFA"/>
    <w:rsid w:val="00AF00E4"/>
    <w:rsid w:val="00BB465F"/>
    <w:rsid w:val="00BC251B"/>
    <w:rsid w:val="00BD7FA2"/>
    <w:rsid w:val="00C1694A"/>
    <w:rsid w:val="00C92359"/>
    <w:rsid w:val="00CB31AD"/>
    <w:rsid w:val="00DB27BD"/>
    <w:rsid w:val="00DC684C"/>
    <w:rsid w:val="00E049DB"/>
    <w:rsid w:val="00EA6546"/>
    <w:rsid w:val="00F976F7"/>
    <w:rsid w:val="00FB6FA1"/>
    <w:rsid w:val="00FC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A000"/>
  <w15:docId w15:val="{2D56F087-F5B6-4273-B97B-90BA0EE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C684C"/>
    <w:rPr>
      <w:color w:val="0000FF"/>
      <w:u w:val="single"/>
    </w:rPr>
  </w:style>
  <w:style w:type="paragraph" w:styleId="Header">
    <w:name w:val="header"/>
    <w:basedOn w:val="Normal"/>
    <w:link w:val="HeaderChar"/>
    <w:uiPriority w:val="99"/>
    <w:unhideWhenUsed/>
    <w:rsid w:val="00DC684C"/>
    <w:pPr>
      <w:tabs>
        <w:tab w:val="center" w:pos="4680"/>
        <w:tab w:val="right" w:pos="9360"/>
      </w:tabs>
    </w:pPr>
  </w:style>
  <w:style w:type="character" w:customStyle="1" w:styleId="HeaderChar">
    <w:name w:val="Header Char"/>
    <w:basedOn w:val="DefaultParagraphFont"/>
    <w:link w:val="Header"/>
    <w:uiPriority w:val="99"/>
    <w:rsid w:val="00DC6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84C"/>
    <w:pPr>
      <w:tabs>
        <w:tab w:val="center" w:pos="4680"/>
        <w:tab w:val="right" w:pos="9360"/>
      </w:tabs>
    </w:pPr>
  </w:style>
  <w:style w:type="character" w:customStyle="1" w:styleId="FooterChar">
    <w:name w:val="Footer Char"/>
    <w:basedOn w:val="DefaultParagraphFont"/>
    <w:link w:val="Footer"/>
    <w:uiPriority w:val="99"/>
    <w:rsid w:val="00DC6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2359"/>
    <w:rPr>
      <w:color w:val="800080" w:themeColor="followedHyperlink"/>
      <w:u w:val="single"/>
    </w:rPr>
  </w:style>
  <w:style w:type="character" w:styleId="UnresolvedMention">
    <w:name w:val="Unresolved Mention"/>
    <w:basedOn w:val="DefaultParagraphFont"/>
    <w:uiPriority w:val="99"/>
    <w:semiHidden/>
    <w:unhideWhenUsed/>
    <w:rsid w:val="00EA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68">
      <w:bodyDiv w:val="1"/>
      <w:marLeft w:val="0"/>
      <w:marRight w:val="0"/>
      <w:marTop w:val="0"/>
      <w:marBottom w:val="0"/>
      <w:divBdr>
        <w:top w:val="none" w:sz="0" w:space="0" w:color="auto"/>
        <w:left w:val="none" w:sz="0" w:space="0" w:color="auto"/>
        <w:bottom w:val="none" w:sz="0" w:space="0" w:color="auto"/>
        <w:right w:val="none" w:sz="0" w:space="0" w:color="auto"/>
      </w:divBdr>
    </w:div>
    <w:div w:id="16397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9956150/" TargetMode="External"/><Relationship Id="rId18" Type="http://schemas.openxmlformats.org/officeDocument/2006/relationships/hyperlink" Target="https://www.cdph.ca.gov/Programs/CID/DCDC/pages/immunization/pertussi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ph.ca.gov/Programs/CID/DCDC/Pages/Immunization/pertussis.aspx" TargetMode="External"/><Relationship Id="rId17" Type="http://schemas.openxmlformats.org/officeDocument/2006/relationships/hyperlink" Target="https://www.cdph.ca.gov/Programs/CID/DCDC/pages/immunization/pertussis.aspx" TargetMode="External"/><Relationship Id="rId2" Type="http://schemas.openxmlformats.org/officeDocument/2006/relationships/customXml" Target="../customXml/item2.xml"/><Relationship Id="rId16" Type="http://schemas.openxmlformats.org/officeDocument/2006/relationships/hyperlink" Target="http://www.immunizationforwomen.org" TargetMode="External"/><Relationship Id="rId20" Type="http://schemas.openxmlformats.org/officeDocument/2006/relationships/hyperlink" Target="https://www.cdc.gov/pertussis/pregnant/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pertussis/pregnant/index.html" TargetMode="External"/><Relationship Id="rId5" Type="http://schemas.openxmlformats.org/officeDocument/2006/relationships/styles" Target="styles.xml"/><Relationship Id="rId15" Type="http://schemas.openxmlformats.org/officeDocument/2006/relationships/hyperlink" Target="http://www.immunizationforwomen.org" TargetMode="External"/><Relationship Id="rId23" Type="http://schemas.openxmlformats.org/officeDocument/2006/relationships/theme" Target="theme/theme1.xml"/><Relationship Id="rId10" Type="http://schemas.openxmlformats.org/officeDocument/2006/relationships/hyperlink" Target="https://www.acog.org/clinical/clinical-guidance/committee-opinion/articles/2017/09/update-on-immunization-and-pregnancy-tetanus-diphtheria-and-pertussis-vaccination" TargetMode="External"/><Relationship Id="rId19" Type="http://schemas.openxmlformats.org/officeDocument/2006/relationships/hyperlink" Target="https://www.cdc.gov/pertussis/pregnant/index.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hcs.ca.gov/formsandpubs/Documents/MMCDAPLsandPolicyLetters/APL2016/APL16-009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54C1A11F6F7A14D85F2D8C17FA29F86" ma:contentTypeVersion="3" ma:contentTypeDescription="Create a new document." ma:contentTypeScope="" ma:versionID="cf46c87b464d823e1efd5282f22d0ec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544f507c983cb2a26cd384513559750"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Children’s Health</TermName>
          <TermId xmlns="http://schemas.microsoft.com/office/infopath/2007/PartnerControls">481969b3-9cb0-45bf-9363-60176d85f862</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Constituent</TermName>
          <TermId xmlns="http://schemas.microsoft.com/office/infopath/2007/PartnerControls">9e1a8d31-dec3-4e6e-b6b7-31340b04a460</TermId>
        </TermInfo>
        <TermInfo xmlns="http://schemas.microsoft.com/office/infopath/2007/PartnerControls">
          <TermName xmlns="http://schemas.microsoft.com/office/infopath/2007/PartnerControls">Contractor</TermName>
          <TermId xmlns="http://schemas.microsoft.com/office/infopath/2007/PartnerControls">60a5bc61-e2b8-453e-b22b-17c11bdaedde</TermId>
        </TermInfo>
        <TermInfo xmlns="http://schemas.microsoft.com/office/infopath/2007/PartnerControls">
          <TermName xmlns="http://schemas.microsoft.com/office/infopath/2007/PartnerControls">Facility</TermName>
          <TermId xmlns="http://schemas.microsoft.com/office/infopath/2007/PartnerControls">f6dbf916-3416-43dc-9270-08ad21fde9c3</TermId>
        </TermInfo>
        <TermInfo xmlns="http://schemas.microsoft.com/office/infopath/2007/PartnerControls">
          <TermName xmlns="http://schemas.microsoft.com/office/infopath/2007/PartnerControls">Federal Government</TermName>
          <TermId xmlns="http://schemas.microsoft.com/office/infopath/2007/PartnerControls">1bf1fe34-5e90-4da2-b9a0-09ebe7738ea5</TermId>
        </TermInfo>
        <TermInfo xmlns="http://schemas.microsoft.com/office/infopath/2007/PartnerControls">
          <TermName xmlns="http://schemas.microsoft.com/office/infopath/2007/PartnerControls">Grantee</TermName>
          <TermId xmlns="http://schemas.microsoft.com/office/infopath/2007/PartnerControls">c2bb915c-b40a-423a-b651-5ad3839304eb</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Infant Health</TermName>
          <TermId xmlns="http://schemas.microsoft.com/office/infopath/2007/PartnerControls">b60c178e-b28f-451f-a8c6-aedf3ec9d682</TermId>
        </TermInfo>
        <TermInfo xmlns="http://schemas.microsoft.com/office/infopath/2007/PartnerControls">
          <TermName xmlns="http://schemas.microsoft.com/office/infopath/2007/PartnerControls">Licensee</TermName>
          <TermId xmlns="http://schemas.microsoft.com/office/infopath/2007/PartnerControls">6acbbbef-8192-4744-b9d8-87fc4f46f61a</TermId>
        </TermInfo>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176</Value>
      <Value>442</Value>
      <Value>207</Value>
      <Value>168</Value>
      <Value>250</Value>
      <Value>113</Value>
      <Value>499</Value>
      <Value>764</Value>
      <Value>227</Value>
      <Value>97</Value>
      <Value>123</Value>
      <Value>121</Value>
      <Value>120</Value>
      <Value>119</Value>
      <Value>118</Value>
      <Value>117</Value>
      <Value>116</Value>
      <Value>202</Value>
      <Value>197</Value>
      <Value>196</Value>
      <Value>106</Value>
      <Value>193</Value>
      <Value>192</Value>
      <Value>191</Value>
      <Value>190</Value>
      <Value>189</Value>
      <Value>188</Value>
      <Value>187</Value>
      <Value>186</Value>
      <Value>208</Value>
      <Value>536</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dd95f150-01d7-4bbf-8c65-38bf706a4c04</TermId>
        </TermInfo>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Info xmlns="http://schemas.microsoft.com/office/infopath/2007/PartnerControls">
          <TermName xmlns="http://schemas.microsoft.com/office/infopath/2007/PartnerControls">Health Equity</TermName>
          <TermId xmlns="http://schemas.microsoft.com/office/infopath/2007/PartnerControls">a7847989-87b3-49ed-97a8-af5d0202bb90</TermId>
        </TermInfo>
        <TermInfo xmlns="http://schemas.microsoft.com/office/infopath/2007/PartnerControls">
          <TermName xmlns="http://schemas.microsoft.com/office/infopath/2007/PartnerControls">Health and Safety</TermName>
          <TermId xmlns="http://schemas.microsoft.com/office/infopath/2007/PartnerControls">0675f13f-ce8e-4ca2-af0c-03869def38d8</TermId>
        </TermInfo>
        <TermInfo xmlns="http://schemas.microsoft.com/office/infopath/2007/PartnerControls">
          <TermName xmlns="http://schemas.microsoft.com/office/infopath/2007/PartnerControls">Personal Health and Prevention</TermName>
          <TermId xmlns="http://schemas.microsoft.com/office/infopath/2007/PartnerControls">5720a892-1fa0-479c-847e-379e86b68033</TermId>
        </TermInfo>
        <TermInfo xmlns="http://schemas.microsoft.com/office/infopath/2007/PartnerControls">
          <TermName xmlns="http://schemas.microsoft.com/office/infopath/2007/PartnerControls">Social Determinents of Health</TermName>
          <TermId xmlns="http://schemas.microsoft.com/office/infopath/2007/PartnerControls">504b951f-f2e6-45c9-8e2d-0744c9be6f3c</TermId>
        </TermInfo>
        <TermInfo xmlns="http://schemas.microsoft.com/office/infopath/2007/PartnerControls">
          <TermName xmlns="http://schemas.microsoft.com/office/infopath/2007/PartnerControls">Administrative</TermName>
          <TermId xmlns="http://schemas.microsoft.com/office/infopath/2007/PartnerControls">0929c4c0-6675-4db0-8ca0-2d29e37f4ba7</TermId>
        </TermInfo>
        <TermInfo xmlns="http://schemas.microsoft.com/office/infopath/2007/PartnerControls">
          <TermName xmlns="http://schemas.microsoft.com/office/infopath/2007/PartnerControls">Commercial and Industrial Licensing</TermName>
          <TermId xmlns="http://schemas.microsoft.com/office/infopath/2007/PartnerControls">bffb4ccf-1215-401b-8ef0-7fa7f2743076</TermId>
        </TermInfo>
        <TermInfo xmlns="http://schemas.microsoft.com/office/infopath/2007/PartnerControls">
          <TermName xmlns="http://schemas.microsoft.com/office/infopath/2007/PartnerControls">Conferences and Learning</TermName>
          <TermId xmlns="http://schemas.microsoft.com/office/infopath/2007/PartnerControls">0cf0b889-3019-4179-b3e1-dceff16ff461</TermId>
        </TermInfo>
        <TermInfo xmlns="http://schemas.microsoft.com/office/infopath/2007/PartnerControls">
          <TermName xmlns="http://schemas.microsoft.com/office/infopath/2007/PartnerControls">Regulatory and Enforcement</TermName>
          <TermId xmlns="http://schemas.microsoft.com/office/infopath/2007/PartnerControls">db5a4826-f55f-4c65-bec5-4b58061b05d6</TermId>
        </TermInfo>
        <TermInfo xmlns="http://schemas.microsoft.com/office/infopath/2007/PartnerControls">
          <TermName xmlns="http://schemas.microsoft.com/office/infopath/2007/PartnerControls">Health Facility Services</TermName>
          <TermId xmlns="http://schemas.microsoft.com/office/infopath/2007/PartnerControls">1a95e72d-3d54-4acf-8981-ce4d1bf7f9d3</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California Conference of Local Health Officers</TermName>
          <TermId xmlns="http://schemas.microsoft.com/office/infopath/2007/PartnerControls">2c04ea67-0dab-4951-8359-19794fac5832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CD258-5B48-4440-BC13-51C02E50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21BA5-C31C-46CE-90DB-0796EB84D138}">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3.xml><?xml version="1.0" encoding="utf-8"?>
<ds:datastoreItem xmlns:ds="http://schemas.openxmlformats.org/officeDocument/2006/customXml" ds:itemID="{F7D2964F-3DEB-4B45-9CA5-970B51C6C941}">
  <ds:schemaRefs>
    <ds:schemaRef ds:uri="http://schemas.openxmlformats.org/officeDocument/2006/bibliography"/>
  </ds:schemaRefs>
</ds:datastoreItem>
</file>

<file path=customXml/itemProps4.xml><?xml version="1.0" encoding="utf-8"?>
<ds:datastoreItem xmlns:ds="http://schemas.openxmlformats.org/officeDocument/2006/customXml" ds:itemID="{4A00E78B-80A6-477A-8074-36D25C50D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Letter to Prenatal Care Providers 11_15-17</vt:lpstr>
    </vt:vector>
  </TitlesOfParts>
  <Company>DHCS and CDPH</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Prenatal Care Providers 11_15-17</dc:title>
  <dc:creator>Boyte, Rebeca (CDPH-CID-DCDC-IMM)</dc:creator>
  <cp:lastModifiedBy>Rebeca Boyte</cp:lastModifiedBy>
  <cp:revision>3</cp:revision>
  <cp:lastPrinted>2017-11-01T18:22:00Z</cp:lastPrinted>
  <dcterms:created xsi:type="dcterms:W3CDTF">2023-03-20T22:28:00Z</dcterms:created>
  <dcterms:modified xsi:type="dcterms:W3CDTF">2023-03-20T22:44:00Z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0x0101002CC577673628EB48993F371F1850BF7D00D54C1A11F6F7A14D85F2D8C17FA29F86</vt:lpwstr>
  </property>
  <property fmtid="{D5CDD505-2E9C-101B-9397-08002B2CF9AE}" pid="3" name="Content Language">
    <vt:lpwstr>97;#English (United States)|25e340a5-d50c-48d7-adc0-a905fb7bff5c</vt:lpwstr>
  </property>
  <property fmtid="{D5CDD505-2E9C-101B-9397-08002B2CF9AE}" pid="4" name="Topic">
    <vt:lpwstr>106;#Data|dd95f150-01d7-4bbf-8c65-38bf706a4c04;#116;#Diseases and Conditions|64f64741-db00-4834-9a3b-ec49c1f6bd16;#117;#Family Health|6d841a69-f215-40c7-9f7b-dfb51e74da1c;#168;#Health Equity|a7847989-87b3-49ed-97a8-af5d0202bb90;#119;#Health and Safety|0675f13f-ce8e-4ca2-af0c-03869def38d8;#118;#Personal Health and Prevention|5720a892-1fa0-479c-847e-379e86b68033;#176;#Social Determinents of Health|504b951f-f2e6-45c9-8e2d-0744c9be6f3c;#227;#Administrative|0929c4c0-6675-4db0-8ca0-2d29e37f4ba7;#499;#Commercial and Industrial Licensing|bffb4ccf-1215-401b-8ef0-7fa7f2743076;#442;#Conferences and Learning|0cf0b889-3019-4179-b3e1-dceff16ff461;#250;#Regulatory and Enforcement|db5a4826-f55f-4c65-bec5-4b58061b05d6;#764;#Health Facility Services|1a95e72d-3d54-4acf-8981-ce4d1bf7f9d3</vt:lpwstr>
  </property>
  <property fmtid="{D5CDD505-2E9C-101B-9397-08002B2CF9AE}" pid="5" name="CDPH Audience">
    <vt:lpwstr>120;#Children’s Health|481969b3-9cb0-45bf-9363-60176d85f862;#121;#Clinicians/Healthcare Providers|e31e14b8-e46e-494a-8300-1453b14ca9de;#191;#Community Based Organization|36af281b-a546-4033-90fb-79469fe234da;#196;#Constituent|9e1a8d31-dec3-4e6e-b6b7-31340b04a460;#189;#Contractor|60a5bc61-e2b8-453e-b22b-17c11bdaedde;#186;#Facility|f6dbf916-3416-43dc-9270-08ad21fde9c3;#202;#Federal Government|1bf1fe34-5e90-4da2-b9a0-09ebe7738ea5;#207;#Grantee|c2bb915c-b40a-423a-b651-5ad3839304eb;#188;#Healthcare Provider|4763fce6-72e0-4e74-ae57-8e132d338101;#187;#Infant Health|b60c178e-b28f-451f-a8c6-aedf3ec9d682;#208;#Licensee|6acbbbef-8192-4744-b9d8-87fc4f46f61a;#192;#Local Agency|a83f7ca9-5f36-4e0a-8547-5f9ce4325ad6;#190;#Local Government|1cd0782c-1d77-4248-a4cc-dba29f07cf73;#197;#Local Health Jurisdiction|f68e075a-b17d-44d0-8f5c-4e108c72d912;#193;#Non-Profit Organization|b8cff195-25c4-4b19-9ac6-ae25c51a2bc6;#123;#Other Stakeholder|6b3266fc-4016-443b-9e9e-97a2230ee0e4;#113;#Women’s Health|b35500ca-13a2-4e36-a438-e6f1a83ee180</vt:lpwstr>
  </property>
  <property fmtid="{D5CDD505-2E9C-101B-9397-08002B2CF9AE}" pid="6" name="Program">
    <vt:lpwstr>536;#California Conference of Local Health Officers|2c04ea67-0dab-4951-8359-19794fac5832</vt:lpwstr>
  </property>
</Properties>
</file>